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6CA" w:rsidRDefault="007E36CA">
      <w:pPr>
        <w:pStyle w:val="Default"/>
        <w:jc w:val="center"/>
        <w:rPr>
          <w:sz w:val="44"/>
          <w:szCs w:val="44"/>
        </w:rPr>
      </w:pPr>
    </w:p>
    <w:p w:rsidR="007E36CA" w:rsidRDefault="007E36CA">
      <w:pPr>
        <w:pStyle w:val="Default"/>
        <w:jc w:val="center"/>
        <w:rPr>
          <w:sz w:val="44"/>
          <w:szCs w:val="44"/>
        </w:rPr>
      </w:pPr>
    </w:p>
    <w:p w:rsidR="007E36CA" w:rsidRDefault="007E36CA">
      <w:pPr>
        <w:pStyle w:val="Default"/>
        <w:jc w:val="center"/>
        <w:rPr>
          <w:sz w:val="44"/>
          <w:szCs w:val="44"/>
        </w:rPr>
      </w:pPr>
    </w:p>
    <w:p w:rsidR="007E36CA" w:rsidRDefault="008E1C5D">
      <w:pPr>
        <w:pStyle w:val="Default"/>
        <w:jc w:val="center"/>
        <w:rPr>
          <w:sz w:val="44"/>
          <w:szCs w:val="44"/>
        </w:rPr>
      </w:pPr>
      <w:r>
        <w:rPr>
          <w:rFonts w:hint="eastAsia"/>
          <w:sz w:val="44"/>
          <w:szCs w:val="44"/>
        </w:rPr>
        <w:t>《用于水泥</w:t>
      </w:r>
      <w:r>
        <w:rPr>
          <w:sz w:val="44"/>
          <w:szCs w:val="44"/>
        </w:rPr>
        <w:t>和混凝土中的粒化</w:t>
      </w:r>
      <w:r>
        <w:rPr>
          <w:rFonts w:hint="eastAsia"/>
          <w:sz w:val="44"/>
          <w:szCs w:val="44"/>
        </w:rPr>
        <w:t>高炉矿渣粉质量</w:t>
      </w:r>
      <w:r>
        <w:rPr>
          <w:sz w:val="44"/>
          <w:szCs w:val="44"/>
        </w:rPr>
        <w:t>等级评定</w:t>
      </w:r>
      <w:r>
        <w:rPr>
          <w:rFonts w:hint="eastAsia"/>
          <w:sz w:val="44"/>
          <w:szCs w:val="44"/>
        </w:rPr>
        <w:t>》</w:t>
      </w:r>
    </w:p>
    <w:p w:rsidR="007E36CA" w:rsidRDefault="007E36CA">
      <w:pPr>
        <w:pStyle w:val="Default"/>
        <w:rPr>
          <w:sz w:val="72"/>
          <w:szCs w:val="72"/>
        </w:rPr>
      </w:pPr>
    </w:p>
    <w:p w:rsidR="007E36CA" w:rsidRDefault="007E36CA">
      <w:pPr>
        <w:pStyle w:val="Default"/>
        <w:rPr>
          <w:sz w:val="72"/>
          <w:szCs w:val="72"/>
        </w:rPr>
      </w:pPr>
    </w:p>
    <w:p w:rsidR="007E36CA" w:rsidRDefault="008E1C5D">
      <w:pPr>
        <w:pStyle w:val="Default"/>
        <w:jc w:val="center"/>
        <w:rPr>
          <w:sz w:val="72"/>
          <w:szCs w:val="72"/>
        </w:rPr>
      </w:pPr>
      <w:r>
        <w:rPr>
          <w:rFonts w:hint="eastAsia"/>
          <w:sz w:val="72"/>
          <w:szCs w:val="72"/>
        </w:rPr>
        <w:t>编制说明</w:t>
      </w: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7E36CA">
      <w:pPr>
        <w:pStyle w:val="Default"/>
        <w:jc w:val="center"/>
        <w:rPr>
          <w:sz w:val="32"/>
          <w:szCs w:val="32"/>
        </w:rPr>
      </w:pPr>
    </w:p>
    <w:p w:rsidR="007E36CA" w:rsidRDefault="008E1C5D">
      <w:pPr>
        <w:pStyle w:val="Default"/>
        <w:jc w:val="center"/>
        <w:rPr>
          <w:sz w:val="32"/>
          <w:szCs w:val="32"/>
        </w:rPr>
      </w:pPr>
      <w:r>
        <w:rPr>
          <w:rFonts w:hint="eastAsia"/>
          <w:sz w:val="32"/>
          <w:szCs w:val="32"/>
        </w:rPr>
        <w:t>标准编制组</w:t>
      </w:r>
    </w:p>
    <w:p w:rsidR="007E36CA" w:rsidRDefault="008E1C5D">
      <w:pPr>
        <w:jc w:val="center"/>
        <w:rPr>
          <w:rFonts w:hAnsi="Times New Roman"/>
          <w:sz w:val="32"/>
          <w:szCs w:val="32"/>
        </w:rPr>
      </w:pPr>
      <w:r>
        <w:rPr>
          <w:rFonts w:ascii="Times New Roman" w:hAnsi="Times New Roman" w:cs="Times New Roman"/>
          <w:b/>
          <w:bCs/>
          <w:sz w:val="32"/>
          <w:szCs w:val="32"/>
        </w:rPr>
        <w:t>2018</w:t>
      </w:r>
      <w:r>
        <w:rPr>
          <w:rFonts w:hAnsi="Times New Roman" w:hint="eastAsia"/>
          <w:sz w:val="32"/>
          <w:szCs w:val="32"/>
        </w:rPr>
        <w:t>年</w:t>
      </w:r>
      <w:r>
        <w:rPr>
          <w:rFonts w:ascii="Times New Roman" w:hAnsi="Times New Roman" w:cs="Times New Roman"/>
          <w:b/>
          <w:bCs/>
          <w:sz w:val="32"/>
          <w:szCs w:val="32"/>
        </w:rPr>
        <w:t>6</w:t>
      </w:r>
      <w:r>
        <w:rPr>
          <w:rFonts w:hAnsi="Times New Roman" w:hint="eastAsia"/>
          <w:sz w:val="32"/>
          <w:szCs w:val="32"/>
        </w:rPr>
        <w:t>月</w:t>
      </w:r>
    </w:p>
    <w:p w:rsidR="007E36CA" w:rsidRDefault="008E1C5D">
      <w:pPr>
        <w:rPr>
          <w:rFonts w:hAnsi="Times New Roman"/>
          <w:sz w:val="32"/>
          <w:szCs w:val="32"/>
        </w:rPr>
      </w:pPr>
      <w:r>
        <w:rPr>
          <w:rFonts w:hAnsi="Times New Roman"/>
          <w:sz w:val="32"/>
          <w:szCs w:val="32"/>
        </w:rPr>
        <w:br w:type="page"/>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lastRenderedPageBreak/>
        <w:t>一、工作简况</w:t>
      </w:r>
    </w:p>
    <w:p w:rsidR="007E36CA" w:rsidRDefault="008E1C5D">
      <w:pPr>
        <w:pStyle w:val="3"/>
        <w:spacing w:before="120" w:after="120" w:line="360" w:lineRule="auto"/>
        <w:rPr>
          <w:rFonts w:asciiTheme="minorEastAsia" w:eastAsiaTheme="minorEastAsia" w:hAnsiTheme="minorEastAsia"/>
          <w:bCs/>
          <w:sz w:val="24"/>
        </w:rPr>
      </w:pPr>
      <w:r>
        <w:rPr>
          <w:rFonts w:asciiTheme="minorEastAsia" w:eastAsiaTheme="minorEastAsia" w:hAnsiTheme="minorEastAsia"/>
          <w:bCs/>
          <w:sz w:val="24"/>
        </w:rPr>
        <w:t xml:space="preserve">1. </w:t>
      </w:r>
      <w:r>
        <w:rPr>
          <w:rFonts w:asciiTheme="minorEastAsia" w:eastAsiaTheme="minorEastAsia" w:hAnsiTheme="minorEastAsia" w:hint="eastAsia"/>
          <w:bCs/>
          <w:sz w:val="24"/>
        </w:rPr>
        <w:t>任务来源</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《用于水泥和混凝土中的粒化高炉矿渣粉质量等级评定》协会</w:t>
      </w:r>
      <w:r>
        <w:rPr>
          <w:rFonts w:ascii="Times New Roman" w:eastAsia="宋体" w:hAnsi="Times New Roman" w:cs="Times New Roman"/>
          <w:kern w:val="2"/>
          <w:sz w:val="24"/>
          <w:szCs w:val="24"/>
        </w:rPr>
        <w:t>标准计划项目是</w:t>
      </w:r>
      <w:r>
        <w:rPr>
          <w:rFonts w:ascii="Times New Roman" w:eastAsia="宋体" w:hAnsi="Times New Roman" w:cs="Times New Roman" w:hint="eastAsia"/>
          <w:kern w:val="2"/>
          <w:sz w:val="24"/>
          <w:szCs w:val="24"/>
        </w:rPr>
        <w:t>根据中国混凝土与水泥制品协会《关于</w:t>
      </w:r>
      <w:r>
        <w:rPr>
          <w:rFonts w:ascii="Times New Roman" w:eastAsia="宋体" w:hAnsi="Times New Roman" w:cs="Times New Roman" w:hint="eastAsia"/>
          <w:kern w:val="2"/>
          <w:sz w:val="24"/>
          <w:szCs w:val="24"/>
        </w:rPr>
        <w:t>2016</w:t>
      </w:r>
      <w:r>
        <w:rPr>
          <w:rFonts w:ascii="Times New Roman" w:eastAsia="宋体" w:hAnsi="Times New Roman" w:cs="Times New Roman" w:hint="eastAsia"/>
          <w:kern w:val="2"/>
          <w:sz w:val="24"/>
          <w:szCs w:val="24"/>
        </w:rPr>
        <w:t>年协会标准制修订（第一批）的通知》（</w:t>
      </w:r>
      <w:proofErr w:type="gramStart"/>
      <w:r>
        <w:rPr>
          <w:rFonts w:ascii="Times New Roman" w:eastAsia="宋体" w:hAnsi="Times New Roman" w:cs="Times New Roman" w:hint="eastAsia"/>
          <w:kern w:val="2"/>
          <w:sz w:val="24"/>
          <w:szCs w:val="24"/>
        </w:rPr>
        <w:t>中制协字</w:t>
      </w:r>
      <w:proofErr w:type="gramEnd"/>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2016</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22</w:t>
      </w:r>
      <w:r>
        <w:rPr>
          <w:rFonts w:ascii="Times New Roman" w:eastAsia="宋体" w:hAnsi="Times New Roman" w:cs="Times New Roman" w:hint="eastAsia"/>
          <w:kern w:val="2"/>
          <w:sz w:val="24"/>
          <w:szCs w:val="24"/>
        </w:rPr>
        <w:t>号）文件要求</w:t>
      </w:r>
      <w:r w:rsidR="001A6AFE">
        <w:rPr>
          <w:rFonts w:ascii="Times New Roman" w:eastAsia="宋体" w:hAnsi="Times New Roman" w:cs="Times New Roman" w:hint="eastAsia"/>
          <w:kern w:val="2"/>
          <w:sz w:val="24"/>
          <w:szCs w:val="24"/>
        </w:rPr>
        <w:t>（计划号</w:t>
      </w:r>
      <w:r w:rsidR="001A6AFE">
        <w:rPr>
          <w:rFonts w:ascii="Times New Roman" w:eastAsia="宋体" w:hAnsi="Times New Roman" w:cs="Times New Roman" w:hint="eastAsia"/>
          <w:kern w:val="2"/>
          <w:sz w:val="24"/>
          <w:szCs w:val="24"/>
        </w:rPr>
        <w:t>2016-23-xbjh</w:t>
      </w:r>
      <w:r w:rsidR="001A6AFE">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，由中国混凝土与水泥制品协会负责起草</w:t>
      </w:r>
      <w:r>
        <w:rPr>
          <w:rFonts w:ascii="Times New Roman" w:eastAsia="宋体" w:hAnsi="Times New Roman" w:cs="Times New Roman"/>
          <w:kern w:val="2"/>
          <w:sz w:val="24"/>
          <w:szCs w:val="24"/>
        </w:rPr>
        <w:t>，并牵头</w:t>
      </w:r>
      <w:r>
        <w:rPr>
          <w:rFonts w:ascii="Times New Roman" w:eastAsia="宋体" w:hAnsi="Times New Roman" w:cs="Times New Roman" w:hint="eastAsia"/>
          <w:kern w:val="2"/>
          <w:sz w:val="24"/>
          <w:szCs w:val="24"/>
        </w:rPr>
        <w:t>组织相关</w:t>
      </w:r>
      <w:r>
        <w:rPr>
          <w:rFonts w:ascii="Times New Roman" w:eastAsia="宋体" w:hAnsi="Times New Roman" w:cs="Times New Roman"/>
          <w:kern w:val="2"/>
          <w:sz w:val="24"/>
          <w:szCs w:val="24"/>
        </w:rPr>
        <w:t>单位共同完成。</w:t>
      </w:r>
      <w:r>
        <w:rPr>
          <w:rFonts w:ascii="Times New Roman" w:eastAsia="宋体" w:hAnsi="Times New Roman" w:cs="Times New Roman" w:hint="eastAsia"/>
          <w:kern w:val="2"/>
          <w:sz w:val="24"/>
          <w:szCs w:val="24"/>
        </w:rPr>
        <w:t>本标准由中国建筑材料联合会</w:t>
      </w:r>
      <w:r>
        <w:rPr>
          <w:rFonts w:ascii="Times New Roman" w:eastAsia="宋体" w:hAnsi="Times New Roman" w:cs="Times New Roman" w:hint="eastAsia"/>
          <w:kern w:val="2"/>
          <w:sz w:val="24"/>
          <w:szCs w:val="24"/>
        </w:rPr>
        <w:t>和中国混凝土与水泥制品协会</w:t>
      </w:r>
      <w:r>
        <w:rPr>
          <w:rFonts w:ascii="Times New Roman" w:eastAsia="宋体" w:hAnsi="Times New Roman" w:cs="Times New Roman" w:hint="eastAsia"/>
          <w:kern w:val="2"/>
          <w:sz w:val="24"/>
          <w:szCs w:val="24"/>
        </w:rPr>
        <w:t>提出并归口。</w:t>
      </w:r>
    </w:p>
    <w:p w:rsidR="007E36CA" w:rsidRDefault="008E1C5D">
      <w:pPr>
        <w:pStyle w:val="3"/>
        <w:spacing w:before="120" w:after="120" w:line="360" w:lineRule="auto"/>
        <w:rPr>
          <w:rFonts w:asciiTheme="minorEastAsia" w:eastAsiaTheme="minorEastAsia" w:hAnsiTheme="minorEastAsia"/>
          <w:bCs/>
          <w:sz w:val="24"/>
        </w:rPr>
      </w:pPr>
      <w:r>
        <w:rPr>
          <w:rFonts w:asciiTheme="minorEastAsia" w:eastAsiaTheme="minorEastAsia" w:hAnsiTheme="minorEastAsia"/>
          <w:bCs/>
          <w:sz w:val="24"/>
        </w:rPr>
        <w:t xml:space="preserve">2. </w:t>
      </w:r>
      <w:r>
        <w:rPr>
          <w:rFonts w:asciiTheme="minorEastAsia" w:eastAsiaTheme="minorEastAsia" w:hAnsiTheme="minorEastAsia" w:hint="eastAsia"/>
          <w:bCs/>
          <w:sz w:val="24"/>
        </w:rPr>
        <w:t>制定目的</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粒化</w:t>
      </w:r>
      <w:r>
        <w:rPr>
          <w:rFonts w:ascii="Times New Roman" w:eastAsia="宋体" w:hAnsi="Times New Roman" w:cs="Times New Roman"/>
          <w:kern w:val="2"/>
          <w:sz w:val="24"/>
          <w:szCs w:val="24"/>
        </w:rPr>
        <w:t>高炉</w:t>
      </w:r>
      <w:r>
        <w:rPr>
          <w:rFonts w:ascii="Times New Roman" w:eastAsia="宋体" w:hAnsi="Times New Roman" w:cs="Times New Roman" w:hint="eastAsia"/>
          <w:kern w:val="2"/>
          <w:sz w:val="24"/>
          <w:szCs w:val="24"/>
        </w:rPr>
        <w:t>矿渣粉（以下</w:t>
      </w:r>
      <w:r>
        <w:rPr>
          <w:rFonts w:ascii="Times New Roman" w:eastAsia="宋体" w:hAnsi="Times New Roman" w:cs="Times New Roman"/>
          <w:kern w:val="2"/>
          <w:sz w:val="24"/>
          <w:szCs w:val="24"/>
        </w:rPr>
        <w:t>简称</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矿渣粉</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是混凝土高质化、高性能</w:t>
      </w:r>
      <w:proofErr w:type="gramStart"/>
      <w:r>
        <w:rPr>
          <w:rFonts w:ascii="Times New Roman" w:eastAsia="宋体" w:hAnsi="Times New Roman" w:cs="Times New Roman" w:hint="eastAsia"/>
          <w:kern w:val="2"/>
          <w:sz w:val="24"/>
          <w:szCs w:val="24"/>
        </w:rPr>
        <w:t>化重要</w:t>
      </w:r>
      <w:proofErr w:type="gramEnd"/>
      <w:r>
        <w:rPr>
          <w:rFonts w:ascii="Times New Roman" w:eastAsia="宋体" w:hAnsi="Times New Roman" w:cs="Times New Roman" w:hint="eastAsia"/>
          <w:kern w:val="2"/>
          <w:sz w:val="24"/>
          <w:szCs w:val="24"/>
        </w:rPr>
        <w:t>的矿物掺合料，也是重要的水泥混合材。我国矿渣粉产量大，可达到近</w:t>
      </w:r>
      <w:r>
        <w:rPr>
          <w:rFonts w:ascii="Times New Roman" w:eastAsia="宋体" w:hAnsi="Times New Roman" w:cs="Times New Roman" w:hint="eastAsia"/>
          <w:kern w:val="2"/>
          <w:sz w:val="24"/>
          <w:szCs w:val="24"/>
        </w:rPr>
        <w:t>2</w:t>
      </w:r>
      <w:r>
        <w:rPr>
          <w:rFonts w:ascii="Times New Roman" w:eastAsia="宋体" w:hAnsi="Times New Roman" w:cs="Times New Roman" w:hint="eastAsia"/>
          <w:kern w:val="2"/>
          <w:sz w:val="24"/>
          <w:szCs w:val="24"/>
        </w:rPr>
        <w:t>亿吨的生产规模；矿渣粉的掺量大，可达到</w:t>
      </w:r>
      <w:r>
        <w:rPr>
          <w:rFonts w:ascii="Times New Roman" w:eastAsia="宋体" w:hAnsi="Times New Roman" w:cs="Times New Roman" w:hint="eastAsia"/>
          <w:kern w:val="2"/>
          <w:sz w:val="24"/>
          <w:szCs w:val="24"/>
        </w:rPr>
        <w:t>70%</w:t>
      </w:r>
      <w:r>
        <w:rPr>
          <w:rFonts w:ascii="Times New Roman" w:eastAsia="宋体" w:hAnsi="Times New Roman" w:cs="Times New Roman" w:hint="eastAsia"/>
          <w:kern w:val="2"/>
          <w:sz w:val="24"/>
          <w:szCs w:val="24"/>
        </w:rPr>
        <w:t>以上，等量替代水泥；矿渣粉在水泥和混凝土中的性能明显优于粉煤灰、硅灰、磷渣粉等其它混合材和掺合料。矿渣粉的重要性和行业地位使得加强矿渣</w:t>
      </w:r>
      <w:proofErr w:type="gramStart"/>
      <w:r>
        <w:rPr>
          <w:rFonts w:ascii="Times New Roman" w:eastAsia="宋体" w:hAnsi="Times New Roman" w:cs="Times New Roman" w:hint="eastAsia"/>
          <w:kern w:val="2"/>
          <w:sz w:val="24"/>
          <w:szCs w:val="24"/>
        </w:rPr>
        <w:t>粉产品</w:t>
      </w:r>
      <w:proofErr w:type="gramEnd"/>
      <w:r>
        <w:rPr>
          <w:rFonts w:ascii="Times New Roman" w:eastAsia="宋体" w:hAnsi="Times New Roman" w:cs="Times New Roman" w:hint="eastAsia"/>
          <w:kern w:val="2"/>
          <w:sz w:val="24"/>
          <w:szCs w:val="24"/>
        </w:rPr>
        <w:t>质量管理势在必行，关乎建材与建筑行业规范化管理和未来的发展。</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目前，我国矿渣粉市场缺乏监管，产品质量参差不齐，存在掺假、以次充好、掺加</w:t>
      </w:r>
      <w:proofErr w:type="gramStart"/>
      <w:r>
        <w:rPr>
          <w:rFonts w:ascii="Times New Roman" w:eastAsia="宋体" w:hAnsi="Times New Roman" w:cs="Times New Roman" w:hint="eastAsia"/>
          <w:kern w:val="2"/>
          <w:sz w:val="24"/>
          <w:szCs w:val="24"/>
        </w:rPr>
        <w:t>不</w:t>
      </w:r>
      <w:proofErr w:type="gramEnd"/>
      <w:r>
        <w:rPr>
          <w:rFonts w:ascii="Times New Roman" w:eastAsia="宋体" w:hAnsi="Times New Roman" w:cs="Times New Roman" w:hint="eastAsia"/>
          <w:kern w:val="2"/>
          <w:sz w:val="24"/>
          <w:szCs w:val="24"/>
        </w:rPr>
        <w:t>合标准成</w:t>
      </w:r>
      <w:r>
        <w:rPr>
          <w:rFonts w:ascii="Times New Roman" w:eastAsia="宋体" w:hAnsi="Times New Roman" w:cs="Times New Roman" w:hint="eastAsia"/>
          <w:kern w:val="2"/>
          <w:sz w:val="24"/>
          <w:szCs w:val="24"/>
        </w:rPr>
        <w:t>份等问题，而且有越演越烈之势。优质得不到优价，市场混乱，价格战、不正当竞争等问题越来越突出。出台《用于水泥和混凝土中的粒化高炉矿渣粉质量等级评定》标准及相关规则可以相对有效的加强产品质量管理，提高并明确产品质量要求，规范生产者生产行为，为使用者提供产品质量参考。这对提升整个行业水平和地位、促进市场和行业发展具有重要意义。</w:t>
      </w:r>
    </w:p>
    <w:p w:rsidR="007E36CA" w:rsidRDefault="008E1C5D">
      <w:pPr>
        <w:pStyle w:val="3"/>
        <w:spacing w:before="120" w:after="120" w:line="360" w:lineRule="auto"/>
        <w:rPr>
          <w:rFonts w:asciiTheme="minorEastAsia" w:eastAsiaTheme="minorEastAsia" w:hAnsiTheme="minorEastAsia"/>
          <w:bCs/>
          <w:sz w:val="24"/>
        </w:rPr>
      </w:pPr>
      <w:r>
        <w:rPr>
          <w:rFonts w:asciiTheme="minorEastAsia" w:eastAsiaTheme="minorEastAsia" w:hAnsiTheme="minorEastAsia"/>
          <w:bCs/>
          <w:sz w:val="24"/>
        </w:rPr>
        <w:t xml:space="preserve">3. </w:t>
      </w:r>
      <w:r>
        <w:rPr>
          <w:rFonts w:asciiTheme="minorEastAsia" w:eastAsiaTheme="minorEastAsia" w:hAnsiTheme="minorEastAsia" w:hint="eastAsia"/>
          <w:bCs/>
          <w:sz w:val="24"/>
        </w:rPr>
        <w:t>主要</w:t>
      </w:r>
      <w:r>
        <w:rPr>
          <w:rFonts w:asciiTheme="minorEastAsia" w:eastAsiaTheme="minorEastAsia" w:hAnsiTheme="minorEastAsia"/>
          <w:bCs/>
          <w:sz w:val="24"/>
        </w:rPr>
        <w:t>工作过程</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为确保标准制定的</w:t>
      </w:r>
      <w:r>
        <w:rPr>
          <w:rFonts w:ascii="Times New Roman" w:eastAsia="宋体" w:hAnsi="Times New Roman" w:cs="Times New Roman"/>
          <w:kern w:val="2"/>
          <w:sz w:val="24"/>
          <w:szCs w:val="24"/>
        </w:rPr>
        <w:t>顺利开展</w:t>
      </w:r>
      <w:r>
        <w:rPr>
          <w:rFonts w:ascii="Times New Roman" w:eastAsia="宋体" w:hAnsi="Times New Roman" w:cs="Times New Roman" w:hint="eastAsia"/>
          <w:kern w:val="2"/>
          <w:sz w:val="24"/>
          <w:szCs w:val="24"/>
        </w:rPr>
        <w:t>，中国混凝土与水泥制品协会牵头成立</w:t>
      </w:r>
      <w:r>
        <w:rPr>
          <w:rFonts w:ascii="Times New Roman" w:eastAsia="宋体" w:hAnsi="Times New Roman" w:cs="Times New Roman"/>
          <w:kern w:val="2"/>
          <w:sz w:val="24"/>
          <w:szCs w:val="24"/>
        </w:rPr>
        <w:t>了《</w:t>
      </w:r>
      <w:r>
        <w:rPr>
          <w:rFonts w:ascii="Times New Roman" w:eastAsia="宋体" w:hAnsi="Times New Roman" w:cs="Times New Roman" w:hint="eastAsia"/>
          <w:kern w:val="2"/>
          <w:sz w:val="24"/>
          <w:szCs w:val="24"/>
        </w:rPr>
        <w:t>用于水泥和混凝土中的粒化高炉矿渣粉质量等级评定》协会</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组委会。标准</w:t>
      </w:r>
      <w:r>
        <w:rPr>
          <w:rFonts w:ascii="Times New Roman" w:eastAsia="宋体" w:hAnsi="Times New Roman" w:cs="Times New Roman"/>
          <w:kern w:val="2"/>
          <w:sz w:val="24"/>
          <w:szCs w:val="24"/>
        </w:rPr>
        <w:t>编制组委会</w:t>
      </w:r>
      <w:r>
        <w:rPr>
          <w:rFonts w:ascii="Times New Roman" w:eastAsia="宋体" w:hAnsi="Times New Roman" w:cs="Times New Roman" w:hint="eastAsia"/>
          <w:kern w:val="2"/>
          <w:sz w:val="24"/>
          <w:szCs w:val="24"/>
        </w:rPr>
        <w:t>由新加坡昂国企业有限</w:t>
      </w:r>
      <w:r>
        <w:rPr>
          <w:rFonts w:ascii="Times New Roman" w:eastAsia="宋体" w:hAnsi="Times New Roman" w:cs="Times New Roman"/>
          <w:kern w:val="2"/>
          <w:sz w:val="24"/>
          <w:szCs w:val="24"/>
        </w:rPr>
        <w:t>公司</w:t>
      </w:r>
      <w:r>
        <w:rPr>
          <w:rFonts w:ascii="Times New Roman" w:eastAsia="宋体" w:hAnsi="Times New Roman" w:cs="Times New Roman" w:hint="eastAsia"/>
          <w:kern w:val="2"/>
          <w:sz w:val="24"/>
          <w:szCs w:val="24"/>
        </w:rPr>
        <w:t>、上</w:t>
      </w:r>
      <w:r>
        <w:rPr>
          <w:rFonts w:ascii="Times New Roman" w:eastAsia="宋体" w:hAnsi="Times New Roman" w:cs="Times New Roman" w:hint="eastAsia"/>
          <w:kern w:val="2"/>
          <w:sz w:val="24"/>
          <w:szCs w:val="24"/>
        </w:rPr>
        <w:t>海宝田新型建材有限公司、江苏淮龙新型建材有限公司、武汉武新新型建材股份有限公司、济南鲁新新型建材股份有限公司、唐山唐龙新型建材有限公司、</w:t>
      </w:r>
      <w:proofErr w:type="gramStart"/>
      <w:r>
        <w:rPr>
          <w:rFonts w:ascii="Times New Roman" w:eastAsia="宋体" w:hAnsi="Times New Roman" w:cs="Times New Roman" w:hint="eastAsia"/>
          <w:kern w:val="2"/>
          <w:sz w:val="24"/>
          <w:szCs w:val="24"/>
        </w:rPr>
        <w:t>青岛润亿丰泰</w:t>
      </w:r>
      <w:proofErr w:type="gramEnd"/>
      <w:r>
        <w:rPr>
          <w:rFonts w:ascii="Times New Roman" w:eastAsia="宋体" w:hAnsi="Times New Roman" w:cs="Times New Roman" w:hint="eastAsia"/>
          <w:kern w:val="2"/>
          <w:sz w:val="24"/>
          <w:szCs w:val="24"/>
        </w:rPr>
        <w:t>新材料与科技股份有限公司、安徽马钢嘉华新型建材有限公司、云南昆钢嘉华水泥建材有限公司、南京</w:t>
      </w:r>
      <w:r>
        <w:rPr>
          <w:rFonts w:ascii="Times New Roman" w:eastAsia="宋体" w:hAnsi="Times New Roman" w:cs="Times New Roman"/>
          <w:kern w:val="2"/>
          <w:sz w:val="24"/>
          <w:szCs w:val="24"/>
        </w:rPr>
        <w:t>南钢嘉华新型建材有限公司、</w:t>
      </w:r>
      <w:r>
        <w:rPr>
          <w:rFonts w:ascii="Times New Roman" w:eastAsia="宋体" w:hAnsi="Times New Roman" w:cs="Times New Roman" w:hint="eastAsia"/>
          <w:kern w:val="2"/>
          <w:sz w:val="24"/>
          <w:szCs w:val="24"/>
        </w:rPr>
        <w:t>湖北</w:t>
      </w:r>
      <w:r>
        <w:rPr>
          <w:rFonts w:ascii="Times New Roman" w:eastAsia="宋体" w:hAnsi="Times New Roman" w:cs="Times New Roman"/>
          <w:kern w:val="2"/>
          <w:sz w:val="24"/>
          <w:szCs w:val="24"/>
        </w:rPr>
        <w:t>鄂钢嘉华新型建材有限公司、</w:t>
      </w:r>
      <w:r>
        <w:rPr>
          <w:rFonts w:ascii="Times New Roman" w:eastAsia="宋体" w:hAnsi="Times New Roman" w:cs="Times New Roman" w:hint="eastAsia"/>
          <w:kern w:val="2"/>
          <w:sz w:val="24"/>
          <w:szCs w:val="24"/>
        </w:rPr>
        <w:t>秦皇岛</w:t>
      </w:r>
      <w:r>
        <w:rPr>
          <w:rFonts w:ascii="Times New Roman" w:eastAsia="宋体" w:hAnsi="Times New Roman" w:cs="Times New Roman"/>
          <w:kern w:val="2"/>
          <w:sz w:val="24"/>
          <w:szCs w:val="24"/>
        </w:rPr>
        <w:t>首秦</w:t>
      </w:r>
      <w:r>
        <w:rPr>
          <w:rFonts w:ascii="Times New Roman" w:eastAsia="宋体" w:hAnsi="Times New Roman" w:cs="Times New Roman" w:hint="eastAsia"/>
          <w:kern w:val="2"/>
          <w:sz w:val="24"/>
          <w:szCs w:val="24"/>
        </w:rPr>
        <w:t>嘉华</w:t>
      </w:r>
      <w:r>
        <w:rPr>
          <w:rFonts w:ascii="Times New Roman" w:eastAsia="宋体" w:hAnsi="Times New Roman" w:cs="Times New Roman"/>
          <w:kern w:val="2"/>
          <w:sz w:val="24"/>
          <w:szCs w:val="24"/>
        </w:rPr>
        <w:t>建材有限公司</w:t>
      </w:r>
      <w:r>
        <w:rPr>
          <w:rFonts w:ascii="Times New Roman" w:eastAsia="宋体" w:hAnsi="Times New Roman" w:cs="Times New Roman" w:hint="eastAsia"/>
          <w:kern w:val="2"/>
          <w:sz w:val="24"/>
          <w:szCs w:val="24"/>
        </w:rPr>
        <w:t>等</w:t>
      </w:r>
      <w:r>
        <w:rPr>
          <w:rFonts w:ascii="Times New Roman" w:eastAsia="宋体" w:hAnsi="Times New Roman" w:cs="Times New Roman" w:hint="eastAsia"/>
          <w:kern w:val="2"/>
          <w:sz w:val="24"/>
          <w:szCs w:val="24"/>
        </w:rPr>
        <w:t>1</w:t>
      </w:r>
      <w:r>
        <w:rPr>
          <w:rFonts w:ascii="Times New Roman" w:eastAsia="宋体" w:hAnsi="Times New Roman" w:cs="Times New Roman"/>
          <w:kern w:val="2"/>
          <w:sz w:val="24"/>
          <w:szCs w:val="24"/>
        </w:rPr>
        <w:t>2</w:t>
      </w:r>
      <w:r>
        <w:rPr>
          <w:rFonts w:ascii="Times New Roman" w:eastAsia="宋体" w:hAnsi="Times New Roman" w:cs="Times New Roman"/>
          <w:kern w:val="2"/>
          <w:sz w:val="24"/>
          <w:szCs w:val="24"/>
        </w:rPr>
        <w:t>家</w:t>
      </w:r>
      <w:r>
        <w:rPr>
          <w:rFonts w:ascii="Times New Roman" w:eastAsia="宋体" w:hAnsi="Times New Roman" w:cs="Times New Roman" w:hint="eastAsia"/>
          <w:kern w:val="2"/>
          <w:sz w:val="24"/>
          <w:szCs w:val="24"/>
        </w:rPr>
        <w:t>生产</w:t>
      </w:r>
      <w:r>
        <w:rPr>
          <w:rFonts w:ascii="Times New Roman" w:eastAsia="宋体" w:hAnsi="Times New Roman" w:cs="Times New Roman"/>
          <w:kern w:val="2"/>
          <w:sz w:val="24"/>
          <w:szCs w:val="24"/>
        </w:rPr>
        <w:t>企业</w:t>
      </w:r>
      <w:r>
        <w:rPr>
          <w:rFonts w:ascii="Times New Roman" w:eastAsia="宋体" w:hAnsi="Times New Roman" w:cs="Times New Roman" w:hint="eastAsia"/>
          <w:kern w:val="2"/>
          <w:sz w:val="24"/>
          <w:szCs w:val="24"/>
        </w:rPr>
        <w:t>组成</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由</w:t>
      </w:r>
      <w:r>
        <w:rPr>
          <w:rFonts w:ascii="Times New Roman" w:eastAsia="宋体" w:hAnsi="Times New Roman" w:cs="Times New Roman"/>
          <w:kern w:val="2"/>
          <w:sz w:val="24"/>
          <w:szCs w:val="24"/>
        </w:rPr>
        <w:t>新加</w:t>
      </w:r>
      <w:r>
        <w:rPr>
          <w:rFonts w:ascii="Times New Roman" w:eastAsia="宋体" w:hAnsi="Times New Roman" w:cs="Times New Roman"/>
          <w:kern w:val="2"/>
          <w:sz w:val="24"/>
          <w:szCs w:val="24"/>
        </w:rPr>
        <w:lastRenderedPageBreak/>
        <w:t>坡昂国企业有限公司</w:t>
      </w:r>
      <w:r>
        <w:rPr>
          <w:rFonts w:ascii="Times New Roman" w:eastAsia="宋体" w:hAnsi="Times New Roman" w:cs="Times New Roman" w:hint="eastAsia"/>
          <w:kern w:val="2"/>
          <w:sz w:val="24"/>
          <w:szCs w:val="24"/>
        </w:rPr>
        <w:t>特种</w:t>
      </w:r>
      <w:r>
        <w:rPr>
          <w:rFonts w:ascii="Times New Roman" w:eastAsia="宋体" w:hAnsi="Times New Roman" w:cs="Times New Roman"/>
          <w:kern w:val="2"/>
          <w:sz w:val="24"/>
          <w:szCs w:val="24"/>
        </w:rPr>
        <w:t>水泥部总经理陈恩义博士</w:t>
      </w:r>
      <w:r>
        <w:rPr>
          <w:rFonts w:ascii="Times New Roman" w:eastAsia="宋体" w:hAnsi="Times New Roman" w:cs="Times New Roman" w:hint="eastAsia"/>
          <w:kern w:val="2"/>
          <w:sz w:val="24"/>
          <w:szCs w:val="24"/>
        </w:rPr>
        <w:t>担任</w:t>
      </w:r>
      <w:r>
        <w:rPr>
          <w:rFonts w:ascii="Times New Roman" w:eastAsia="宋体" w:hAnsi="Times New Roman" w:cs="Times New Roman"/>
          <w:kern w:val="2"/>
          <w:sz w:val="24"/>
          <w:szCs w:val="24"/>
        </w:rPr>
        <w:t>主编。</w:t>
      </w:r>
      <w:r>
        <w:rPr>
          <w:rFonts w:ascii="Times New Roman" w:eastAsia="宋体" w:hAnsi="Times New Roman" w:cs="Times New Roman" w:hint="eastAsia"/>
          <w:kern w:val="2"/>
          <w:sz w:val="24"/>
          <w:szCs w:val="24"/>
        </w:rPr>
        <w:t>标准</w:t>
      </w:r>
      <w:r>
        <w:rPr>
          <w:rFonts w:ascii="Times New Roman" w:eastAsia="宋体" w:hAnsi="Times New Roman" w:cs="Times New Roman"/>
          <w:kern w:val="2"/>
          <w:sz w:val="24"/>
          <w:szCs w:val="24"/>
        </w:rPr>
        <w:t>编制组委会</w:t>
      </w:r>
      <w:r>
        <w:rPr>
          <w:rFonts w:ascii="Times New Roman" w:eastAsia="宋体" w:hAnsi="Times New Roman" w:cs="Times New Roman" w:hint="eastAsia"/>
          <w:kern w:val="2"/>
          <w:sz w:val="24"/>
          <w:szCs w:val="24"/>
        </w:rPr>
        <w:t>涵盖了</w:t>
      </w:r>
      <w:r>
        <w:rPr>
          <w:rFonts w:ascii="Times New Roman" w:eastAsia="宋体" w:hAnsi="Times New Roman" w:cs="Times New Roman"/>
          <w:kern w:val="2"/>
          <w:sz w:val="24"/>
          <w:szCs w:val="24"/>
        </w:rPr>
        <w:t>国内主要矿渣粉生产</w:t>
      </w:r>
      <w:r>
        <w:rPr>
          <w:rFonts w:ascii="Times New Roman" w:eastAsia="宋体" w:hAnsi="Times New Roman" w:cs="Times New Roman" w:hint="eastAsia"/>
          <w:kern w:val="2"/>
          <w:sz w:val="24"/>
          <w:szCs w:val="24"/>
        </w:rPr>
        <w:t>企业</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具有广泛</w:t>
      </w:r>
      <w:r>
        <w:rPr>
          <w:rFonts w:ascii="Times New Roman" w:eastAsia="宋体" w:hAnsi="Times New Roman" w:cs="Times New Roman"/>
          <w:kern w:val="2"/>
          <w:sz w:val="24"/>
          <w:szCs w:val="24"/>
        </w:rPr>
        <w:t>的代表性。</w:t>
      </w:r>
    </w:p>
    <w:p w:rsidR="007E36CA" w:rsidRDefault="008E1C5D" w:rsidP="001A6AFE">
      <w:pPr>
        <w:widowControl w:val="0"/>
        <w:spacing w:after="0" w:line="480" w:lineRule="exact"/>
        <w:ind w:firstLineChars="200" w:firstLine="480"/>
        <w:jc w:val="center"/>
        <w:rPr>
          <w:rFonts w:ascii="Times New Roman" w:eastAsia="宋体" w:hAnsi="Times New Roman" w:cs="Times New Roman"/>
          <w:kern w:val="2"/>
          <w:sz w:val="24"/>
          <w:szCs w:val="24"/>
        </w:rPr>
      </w:pPr>
      <w:r>
        <w:rPr>
          <w:rFonts w:ascii="Times New Roman" w:hint="eastAsia"/>
          <w:sz w:val="24"/>
          <w:szCs w:val="24"/>
        </w:rPr>
        <w:t>表</w:t>
      </w:r>
      <w:r>
        <w:rPr>
          <w:rFonts w:ascii="Times New Roman" w:hint="eastAsia"/>
          <w:sz w:val="24"/>
          <w:szCs w:val="24"/>
        </w:rPr>
        <w:t>1</w:t>
      </w:r>
      <w:r>
        <w:rPr>
          <w:rFonts w:ascii="Times New Roman" w:hint="eastAsia"/>
          <w:sz w:val="24"/>
          <w:szCs w:val="24"/>
        </w:rPr>
        <w:t>标准编制组成员及主要分工</w:t>
      </w: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3735"/>
        <w:gridCol w:w="2311"/>
        <w:gridCol w:w="2311"/>
      </w:tblGrid>
      <w:tr w:rsidR="007E36CA">
        <w:tc>
          <w:tcPr>
            <w:tcW w:w="886"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序号</w:t>
            </w:r>
          </w:p>
        </w:tc>
        <w:tc>
          <w:tcPr>
            <w:tcW w:w="3735"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项目</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单位</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负责人</w:t>
            </w:r>
          </w:p>
        </w:tc>
      </w:tr>
      <w:tr w:rsidR="007E36CA">
        <w:tc>
          <w:tcPr>
            <w:tcW w:w="886"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sz w:val="24"/>
                <w:szCs w:val="24"/>
              </w:rPr>
              <w:t>1</w:t>
            </w:r>
          </w:p>
        </w:tc>
        <w:tc>
          <w:tcPr>
            <w:tcW w:w="3735"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初稿、征求意见稿、送审稿</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中国混凝土与水泥制品协会矿渣混凝土功能材料分会</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u w:val="single"/>
              </w:rPr>
              <w:t>韩小华、张建</w:t>
            </w:r>
          </w:p>
        </w:tc>
      </w:tr>
      <w:tr w:rsidR="007E36CA">
        <w:tc>
          <w:tcPr>
            <w:tcW w:w="886"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sz w:val="24"/>
                <w:szCs w:val="24"/>
              </w:rPr>
              <w:t>2</w:t>
            </w:r>
          </w:p>
        </w:tc>
        <w:tc>
          <w:tcPr>
            <w:tcW w:w="3735"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编制说明</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中国混凝土与水泥制品协会矿渣混凝土功能材料分会</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韩小华、张建</w:t>
            </w:r>
          </w:p>
        </w:tc>
      </w:tr>
      <w:tr w:rsidR="007E36CA">
        <w:tc>
          <w:tcPr>
            <w:tcW w:w="886"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sz w:val="24"/>
                <w:szCs w:val="24"/>
              </w:rPr>
              <w:t>4</w:t>
            </w:r>
          </w:p>
        </w:tc>
        <w:tc>
          <w:tcPr>
            <w:tcW w:w="3735"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征求意见汇总</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中国混凝土与水泥制品协会矿渣混凝土功能材料分会</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韩小华、张建</w:t>
            </w:r>
          </w:p>
        </w:tc>
      </w:tr>
      <w:tr w:rsidR="007E36CA">
        <w:tc>
          <w:tcPr>
            <w:tcW w:w="886"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sz w:val="24"/>
                <w:szCs w:val="24"/>
              </w:rPr>
              <w:t>5</w:t>
            </w:r>
          </w:p>
        </w:tc>
        <w:tc>
          <w:tcPr>
            <w:tcW w:w="3735"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国内外资料收集</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中国混凝土与水泥制品协会矿渣混凝土功能材料分会</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韩小华、张建</w:t>
            </w:r>
          </w:p>
        </w:tc>
      </w:tr>
      <w:tr w:rsidR="007E36CA">
        <w:tc>
          <w:tcPr>
            <w:tcW w:w="886" w:type="dxa"/>
            <w:vMerge w:val="restart"/>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sz w:val="24"/>
                <w:szCs w:val="24"/>
              </w:rPr>
              <w:t>6</w:t>
            </w:r>
          </w:p>
        </w:tc>
        <w:tc>
          <w:tcPr>
            <w:tcW w:w="3735" w:type="dxa"/>
            <w:vMerge w:val="restart"/>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行业调研及样品征集</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中国混凝土与水泥制品协会矿渣混凝土功能材料分会</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韩小华、张建</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新加坡昂国企业有限</w:t>
            </w:r>
            <w:r>
              <w:rPr>
                <w:rFonts w:ascii="Times New Roman" w:eastAsia="宋体" w:hAnsi="Times New Roman" w:cs="Times New Roman"/>
                <w:kern w:val="2"/>
                <w:sz w:val="24"/>
                <w:szCs w:val="24"/>
              </w:rPr>
              <w:t>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陈恩义</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上海宝田新型建材有限公司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康明</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江苏淮龙新型建材有限公司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杨永</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武汉武新新型建材</w:t>
            </w:r>
            <w:r>
              <w:rPr>
                <w:rFonts w:ascii="Times New Roman" w:eastAsia="宋体" w:hAnsi="Times New Roman" w:cs="Times New Roman" w:hint="eastAsia"/>
                <w:kern w:val="2"/>
                <w:sz w:val="24"/>
                <w:szCs w:val="24"/>
              </w:rPr>
              <w:lastRenderedPageBreak/>
              <w:t>股份有限公司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lastRenderedPageBreak/>
              <w:t>汪晖</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济南鲁新新型建材股份有限公司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proofErr w:type="gramStart"/>
            <w:r w:rsidRPr="001A6AFE">
              <w:rPr>
                <w:rFonts w:ascii="Times New Roman" w:hint="eastAsia"/>
                <w:sz w:val="24"/>
                <w:szCs w:val="24"/>
              </w:rPr>
              <w:t>刘学燕</w:t>
            </w:r>
            <w:proofErr w:type="gramEnd"/>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唐山唐龙新型建材有限公司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张建军</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sidRPr="001A6AFE">
              <w:rPr>
                <w:rFonts w:ascii="Times New Roman" w:hint="eastAsia"/>
                <w:sz w:val="24"/>
                <w:szCs w:val="24"/>
              </w:rPr>
              <w:t>嘉华建材有限公司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刘远征</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proofErr w:type="gramStart"/>
            <w:r>
              <w:rPr>
                <w:rFonts w:ascii="Times New Roman" w:eastAsia="宋体" w:hAnsi="Times New Roman" w:cs="Times New Roman" w:hint="eastAsia"/>
                <w:kern w:val="2"/>
                <w:sz w:val="24"/>
                <w:szCs w:val="24"/>
              </w:rPr>
              <w:t>青岛润亿丰泰</w:t>
            </w:r>
            <w:proofErr w:type="gramEnd"/>
            <w:r>
              <w:rPr>
                <w:rFonts w:ascii="Times New Roman" w:eastAsia="宋体" w:hAnsi="Times New Roman" w:cs="Times New Roman" w:hint="eastAsia"/>
                <w:kern w:val="2"/>
                <w:sz w:val="24"/>
                <w:szCs w:val="24"/>
              </w:rPr>
              <w:t>新材料与科技股份有限公司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安徽马钢嘉华新型建材有限公司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proofErr w:type="gramStart"/>
            <w:r w:rsidRPr="001A6AFE">
              <w:rPr>
                <w:rFonts w:ascii="Times New Roman" w:hint="eastAsia"/>
                <w:sz w:val="24"/>
                <w:szCs w:val="24"/>
              </w:rPr>
              <w:t>王宗森</w:t>
            </w:r>
            <w:proofErr w:type="gramEnd"/>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云南昆钢嘉华水泥建材有限公司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南京</w:t>
            </w:r>
            <w:r>
              <w:rPr>
                <w:rFonts w:ascii="Times New Roman" w:eastAsia="宋体" w:hAnsi="Times New Roman" w:cs="Times New Roman"/>
                <w:kern w:val="2"/>
                <w:sz w:val="24"/>
                <w:szCs w:val="24"/>
              </w:rPr>
              <w:t>南钢嘉华新型建材有限公司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sidRPr="001A6AFE">
              <w:rPr>
                <w:rFonts w:ascii="Times New Roman" w:hint="eastAsia"/>
                <w:sz w:val="24"/>
                <w:szCs w:val="24"/>
              </w:rPr>
              <w:t>崔合洋</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湖北</w:t>
            </w:r>
            <w:r>
              <w:rPr>
                <w:rFonts w:ascii="Times New Roman" w:eastAsia="宋体" w:hAnsi="Times New Roman" w:cs="Times New Roman"/>
                <w:kern w:val="2"/>
                <w:sz w:val="24"/>
                <w:szCs w:val="24"/>
              </w:rPr>
              <w:t>鄂钢嘉华新型建材有限公司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hint="eastAsia"/>
                <w:sz w:val="24"/>
                <w:szCs w:val="24"/>
              </w:rPr>
              <w:t>杨光德</w:t>
            </w: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8E1C5D">
            <w:pPr>
              <w:spacing w:line="360" w:lineRule="auto"/>
              <w:jc w:val="center"/>
              <w:rPr>
                <w:rFonts w:ascii="Times New Roman"/>
                <w:sz w:val="24"/>
                <w:szCs w:val="24"/>
              </w:rPr>
            </w:pPr>
            <w:r>
              <w:rPr>
                <w:rFonts w:ascii="Times New Roman" w:eastAsia="宋体" w:hAnsi="Times New Roman" w:cs="Times New Roman" w:hint="eastAsia"/>
                <w:kern w:val="2"/>
                <w:sz w:val="24"/>
                <w:szCs w:val="24"/>
              </w:rPr>
              <w:t>秦皇岛</w:t>
            </w:r>
            <w:r>
              <w:rPr>
                <w:rFonts w:ascii="Times New Roman" w:eastAsia="宋体" w:hAnsi="Times New Roman" w:cs="Times New Roman"/>
                <w:kern w:val="2"/>
                <w:sz w:val="24"/>
                <w:szCs w:val="24"/>
              </w:rPr>
              <w:t>首秦</w:t>
            </w:r>
            <w:r>
              <w:rPr>
                <w:rFonts w:ascii="Times New Roman" w:eastAsia="宋体" w:hAnsi="Times New Roman" w:cs="Times New Roman" w:hint="eastAsia"/>
                <w:kern w:val="2"/>
                <w:sz w:val="24"/>
                <w:szCs w:val="24"/>
              </w:rPr>
              <w:t>嘉华</w:t>
            </w:r>
            <w:r>
              <w:rPr>
                <w:rFonts w:ascii="Times New Roman" w:eastAsia="宋体" w:hAnsi="Times New Roman" w:cs="Times New Roman"/>
                <w:kern w:val="2"/>
                <w:sz w:val="24"/>
                <w:szCs w:val="24"/>
              </w:rPr>
              <w:t>建材有限公司</w:t>
            </w: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r>
      <w:tr w:rsidR="007E36CA">
        <w:tc>
          <w:tcPr>
            <w:tcW w:w="88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3735"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c>
          <w:tcPr>
            <w:tcW w:w="2311" w:type="dxa"/>
            <w:tcBorders>
              <w:top w:val="single" w:sz="4" w:space="0" w:color="auto"/>
              <w:left w:val="single" w:sz="4" w:space="0" w:color="auto"/>
              <w:bottom w:val="single" w:sz="4" w:space="0" w:color="auto"/>
              <w:right w:val="single" w:sz="4" w:space="0" w:color="auto"/>
            </w:tcBorders>
            <w:vAlign w:val="center"/>
          </w:tcPr>
          <w:p w:rsidR="007E36CA" w:rsidRDefault="007E36CA">
            <w:pPr>
              <w:spacing w:line="360" w:lineRule="auto"/>
              <w:jc w:val="center"/>
              <w:rPr>
                <w:rFonts w:ascii="Times New Roman"/>
                <w:sz w:val="24"/>
                <w:szCs w:val="24"/>
              </w:rPr>
            </w:pPr>
          </w:p>
        </w:tc>
      </w:tr>
    </w:tbl>
    <w:p w:rsidR="007E36CA" w:rsidRDefault="007E36CA">
      <w:pPr>
        <w:widowControl w:val="0"/>
        <w:spacing w:after="0" w:line="480" w:lineRule="exact"/>
        <w:ind w:firstLineChars="200" w:firstLine="480"/>
        <w:jc w:val="both"/>
        <w:rPr>
          <w:rFonts w:ascii="Times New Roman" w:eastAsia="宋体" w:hAnsi="Times New Roman" w:cs="Times New Roman"/>
          <w:kern w:val="2"/>
          <w:sz w:val="24"/>
          <w:szCs w:val="24"/>
        </w:rPr>
      </w:pP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1</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2016</w:t>
      </w:r>
      <w:r>
        <w:rPr>
          <w:rFonts w:ascii="Times New Roman" w:eastAsia="宋体" w:hAnsi="Times New Roman" w:cs="Times New Roman" w:hint="eastAsia"/>
          <w:kern w:val="2"/>
          <w:sz w:val="24"/>
          <w:szCs w:val="24"/>
        </w:rPr>
        <w:t>年</w:t>
      </w:r>
      <w:r>
        <w:rPr>
          <w:rFonts w:ascii="Times New Roman" w:eastAsia="宋体" w:hAnsi="Times New Roman" w:cs="Times New Roman" w:hint="eastAsia"/>
          <w:kern w:val="2"/>
          <w:sz w:val="24"/>
          <w:szCs w:val="24"/>
        </w:rPr>
        <w:t>7</w:t>
      </w:r>
      <w:r>
        <w:rPr>
          <w:rFonts w:ascii="Times New Roman" w:eastAsia="宋体" w:hAnsi="Times New Roman" w:cs="Times New Roman" w:hint="eastAsia"/>
          <w:kern w:val="2"/>
          <w:sz w:val="24"/>
          <w:szCs w:val="24"/>
        </w:rPr>
        <w:t>月，开始</w:t>
      </w:r>
      <w:r>
        <w:rPr>
          <w:rFonts w:ascii="Times New Roman" w:eastAsia="宋体" w:hAnsi="Times New Roman" w:cs="Times New Roman"/>
          <w:kern w:val="2"/>
          <w:sz w:val="24"/>
          <w:szCs w:val="24"/>
        </w:rPr>
        <w:t>进行</w:t>
      </w:r>
      <w:r>
        <w:rPr>
          <w:rFonts w:ascii="Times New Roman" w:eastAsia="宋体" w:hAnsi="Times New Roman" w:cs="Times New Roman" w:hint="eastAsia"/>
          <w:kern w:val="2"/>
          <w:sz w:val="24"/>
          <w:szCs w:val="24"/>
        </w:rPr>
        <w:t>《用于水泥和混凝土中的粒化高炉矿渣粉质量等级评定》协会标准的</w:t>
      </w:r>
      <w:r>
        <w:rPr>
          <w:rFonts w:ascii="Times New Roman" w:eastAsia="宋体" w:hAnsi="Times New Roman" w:cs="Times New Roman"/>
          <w:kern w:val="2"/>
          <w:sz w:val="24"/>
          <w:szCs w:val="24"/>
        </w:rPr>
        <w:t>前期工作，</w:t>
      </w:r>
      <w:r>
        <w:rPr>
          <w:rFonts w:ascii="Times New Roman" w:eastAsia="宋体" w:hAnsi="Times New Roman" w:cs="Times New Roman" w:hint="eastAsia"/>
          <w:kern w:val="2"/>
          <w:sz w:val="24"/>
          <w:szCs w:val="24"/>
        </w:rPr>
        <w:t>组织了中国混凝土与水泥制品协会矿渣功能材料混凝土分会的</w:t>
      </w:r>
      <w:r>
        <w:rPr>
          <w:rFonts w:ascii="Times New Roman" w:eastAsia="宋体" w:hAnsi="Times New Roman" w:cs="Times New Roman"/>
          <w:kern w:val="2"/>
          <w:sz w:val="24"/>
          <w:szCs w:val="24"/>
        </w:rPr>
        <w:t>主要成员</w:t>
      </w:r>
      <w:r>
        <w:rPr>
          <w:rFonts w:ascii="Times New Roman" w:eastAsia="宋体" w:hAnsi="Times New Roman" w:cs="Times New Roman" w:hint="eastAsia"/>
          <w:kern w:val="2"/>
          <w:sz w:val="24"/>
          <w:szCs w:val="24"/>
        </w:rPr>
        <w:t>共同探讨标准编制的</w:t>
      </w:r>
      <w:r>
        <w:rPr>
          <w:rFonts w:ascii="Times New Roman" w:eastAsia="宋体" w:hAnsi="Times New Roman" w:cs="Times New Roman"/>
          <w:kern w:val="2"/>
          <w:sz w:val="24"/>
          <w:szCs w:val="24"/>
        </w:rPr>
        <w:t>思路</w:t>
      </w:r>
      <w:r>
        <w:rPr>
          <w:rFonts w:ascii="Times New Roman" w:eastAsia="宋体" w:hAnsi="Times New Roman" w:cs="Times New Roman" w:hint="eastAsia"/>
          <w:kern w:val="2"/>
          <w:sz w:val="24"/>
          <w:szCs w:val="24"/>
        </w:rPr>
        <w:t>以及流程等</w:t>
      </w:r>
      <w:r>
        <w:rPr>
          <w:rFonts w:ascii="Times New Roman" w:eastAsia="宋体" w:hAnsi="Times New Roman" w:cs="Times New Roman"/>
          <w:kern w:val="2"/>
          <w:sz w:val="24"/>
          <w:szCs w:val="24"/>
        </w:rPr>
        <w:t>工作安排，完成</w:t>
      </w:r>
      <w:r>
        <w:rPr>
          <w:rFonts w:ascii="Times New Roman" w:eastAsia="宋体" w:hAnsi="Times New Roman" w:cs="Times New Roman" w:hint="eastAsia"/>
          <w:kern w:val="2"/>
          <w:sz w:val="24"/>
          <w:szCs w:val="24"/>
        </w:rPr>
        <w:t>项目建议书。</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017</w:t>
      </w:r>
      <w:r>
        <w:rPr>
          <w:rFonts w:ascii="Times New Roman" w:eastAsia="宋体" w:hAnsi="Times New Roman" w:cs="Times New Roman"/>
          <w:kern w:val="2"/>
          <w:sz w:val="24"/>
          <w:szCs w:val="24"/>
        </w:rPr>
        <w:t>年</w:t>
      </w:r>
      <w:r>
        <w:rPr>
          <w:rFonts w:ascii="Times New Roman" w:eastAsia="宋体" w:hAnsi="Times New Roman" w:cs="Times New Roman"/>
          <w:kern w:val="2"/>
          <w:sz w:val="24"/>
          <w:szCs w:val="24"/>
        </w:rPr>
        <w:t>5</w:t>
      </w:r>
      <w:r>
        <w:rPr>
          <w:rFonts w:ascii="Times New Roman" w:eastAsia="宋体" w:hAnsi="Times New Roman" w:cs="Times New Roman"/>
          <w:kern w:val="2"/>
          <w:sz w:val="24"/>
          <w:szCs w:val="24"/>
        </w:rPr>
        <w:t>月，</w:t>
      </w:r>
      <w:r>
        <w:rPr>
          <w:rFonts w:ascii="Times New Roman" w:eastAsia="宋体" w:hAnsi="Times New Roman" w:cs="Times New Roman" w:hint="eastAsia"/>
          <w:kern w:val="2"/>
          <w:sz w:val="24"/>
          <w:szCs w:val="24"/>
        </w:rPr>
        <w:t>中国混凝土与水泥制品协会矿渣混凝土功能材料分会发出“关</w:t>
      </w:r>
      <w:r>
        <w:rPr>
          <w:rFonts w:ascii="Times New Roman" w:eastAsia="宋体" w:hAnsi="Times New Roman" w:cs="Times New Roman" w:hint="eastAsia"/>
          <w:kern w:val="2"/>
          <w:sz w:val="24"/>
          <w:szCs w:val="24"/>
        </w:rPr>
        <w:lastRenderedPageBreak/>
        <w:t>于征集《用于水泥和混凝土中的粒化高炉矿渣粉质量等级》中国混凝土与水泥制品协会标准参编工作的通知”</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向全国征集参编单位，参编单位包括：相关生产、贸易、施工单位；粒化高炉矿渣粉原材料生产单位、产品相关加工设备和施工设备的生产配套、科研、质检等单位。</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3</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2017</w:t>
      </w:r>
      <w:r>
        <w:rPr>
          <w:rFonts w:ascii="Times New Roman" w:eastAsia="宋体" w:hAnsi="Times New Roman" w:cs="Times New Roman" w:hint="eastAsia"/>
          <w:kern w:val="2"/>
          <w:sz w:val="24"/>
          <w:szCs w:val="24"/>
        </w:rPr>
        <w:t>年</w:t>
      </w:r>
      <w:r>
        <w:rPr>
          <w:rFonts w:ascii="Times New Roman" w:eastAsia="宋体" w:hAnsi="Times New Roman" w:cs="Times New Roman" w:hint="eastAsia"/>
          <w:kern w:val="2"/>
          <w:sz w:val="24"/>
          <w:szCs w:val="24"/>
        </w:rPr>
        <w:t>5</w:t>
      </w:r>
      <w:r>
        <w:rPr>
          <w:rFonts w:ascii="Times New Roman" w:eastAsia="宋体" w:hAnsi="Times New Roman" w:cs="Times New Roman" w:hint="eastAsia"/>
          <w:kern w:val="2"/>
          <w:sz w:val="24"/>
          <w:szCs w:val="24"/>
        </w:rPr>
        <w:t>月</w:t>
      </w:r>
      <w:r>
        <w:rPr>
          <w:rFonts w:ascii="Times New Roman" w:eastAsia="宋体" w:hAnsi="Times New Roman" w:cs="Times New Roman" w:hint="eastAsia"/>
          <w:kern w:val="2"/>
          <w:sz w:val="24"/>
          <w:szCs w:val="24"/>
        </w:rPr>
        <w:t>22</w:t>
      </w:r>
      <w:r>
        <w:rPr>
          <w:rFonts w:ascii="Times New Roman" w:eastAsia="宋体" w:hAnsi="Times New Roman" w:cs="Times New Roman" w:hint="eastAsia"/>
          <w:kern w:val="2"/>
          <w:sz w:val="24"/>
          <w:szCs w:val="24"/>
        </w:rPr>
        <w:t>日</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中国混凝土与水泥制品协会标准</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用于水泥和混凝土中的粒化高炉矿渣粉质量等级评定》编制组</w:t>
      </w:r>
      <w:r>
        <w:rPr>
          <w:rFonts w:ascii="Times New Roman" w:eastAsia="宋体" w:hAnsi="Times New Roman" w:cs="Times New Roman"/>
          <w:kern w:val="2"/>
          <w:sz w:val="24"/>
          <w:szCs w:val="24"/>
        </w:rPr>
        <w:t>委会</w:t>
      </w:r>
      <w:r>
        <w:rPr>
          <w:rFonts w:ascii="Times New Roman" w:eastAsia="宋体" w:hAnsi="Times New Roman" w:cs="Times New Roman" w:hint="eastAsia"/>
          <w:kern w:val="2"/>
          <w:sz w:val="24"/>
          <w:szCs w:val="24"/>
        </w:rPr>
        <w:t>成立</w:t>
      </w:r>
      <w:r>
        <w:rPr>
          <w:rFonts w:ascii="Times New Roman" w:eastAsia="宋体" w:hAnsi="Times New Roman" w:cs="Times New Roman"/>
          <w:kern w:val="2"/>
          <w:sz w:val="24"/>
          <w:szCs w:val="24"/>
        </w:rPr>
        <w:t>暨</w:t>
      </w:r>
      <w:r>
        <w:rPr>
          <w:rFonts w:ascii="Times New Roman" w:eastAsia="宋体" w:hAnsi="Times New Roman" w:cs="Times New Roman" w:hint="eastAsia"/>
          <w:kern w:val="2"/>
          <w:sz w:val="24"/>
          <w:szCs w:val="24"/>
        </w:rPr>
        <w:t>第一次工作会议在建筑材料工业技术情报研究所召开。安徽马钢嘉华新型建材有限公司技术中心主任王宗森、唐山唐龙新型建材有限公司副科长张建军、</w:t>
      </w:r>
      <w:proofErr w:type="gramStart"/>
      <w:r>
        <w:rPr>
          <w:rFonts w:ascii="Times New Roman" w:eastAsia="宋体" w:hAnsi="Times New Roman" w:cs="Times New Roman" w:hint="eastAsia"/>
          <w:kern w:val="2"/>
          <w:sz w:val="24"/>
          <w:szCs w:val="24"/>
        </w:rPr>
        <w:t>昂国企业</w:t>
      </w:r>
      <w:proofErr w:type="gramEnd"/>
      <w:r>
        <w:rPr>
          <w:rFonts w:ascii="Times New Roman" w:eastAsia="宋体" w:hAnsi="Times New Roman" w:cs="Times New Roman" w:hint="eastAsia"/>
          <w:kern w:val="2"/>
          <w:sz w:val="24"/>
          <w:szCs w:val="24"/>
        </w:rPr>
        <w:t>有限公司总经理陈恩义、江苏淮龙新型建材有限公司质量工程师杨永、济南鲁新新型建材股份有限公司总经理</w:t>
      </w:r>
      <w:r>
        <w:rPr>
          <w:rFonts w:ascii="Times New Roman" w:eastAsia="宋体" w:hAnsi="Times New Roman" w:cs="Times New Roman" w:hint="eastAsia"/>
          <w:kern w:val="2"/>
          <w:sz w:val="24"/>
          <w:szCs w:val="24"/>
        </w:rPr>
        <w:t>刘</w:t>
      </w:r>
      <w:r>
        <w:rPr>
          <w:rFonts w:ascii="Times New Roman" w:eastAsia="宋体" w:hAnsi="Times New Roman" w:cs="Times New Roman" w:hint="eastAsia"/>
          <w:kern w:val="2"/>
          <w:sz w:val="24"/>
          <w:szCs w:val="24"/>
        </w:rPr>
        <w:t>学</w:t>
      </w:r>
      <w:r>
        <w:rPr>
          <w:rFonts w:ascii="Times New Roman" w:eastAsia="宋体" w:hAnsi="Times New Roman" w:cs="Times New Roman" w:hint="eastAsia"/>
          <w:kern w:val="2"/>
          <w:sz w:val="24"/>
          <w:szCs w:val="24"/>
        </w:rPr>
        <w:t>燕</w:t>
      </w:r>
      <w:r>
        <w:rPr>
          <w:rFonts w:ascii="Times New Roman" w:eastAsia="宋体" w:hAnsi="Times New Roman" w:cs="Times New Roman" w:hint="eastAsia"/>
          <w:kern w:val="2"/>
          <w:sz w:val="24"/>
          <w:szCs w:val="24"/>
        </w:rPr>
        <w:t>、武汉武新新型建材股份有限公司总经理汪晖、上海宝田新型建材有限公司技术中心主任康明、嘉华建材有限公司华东区总监刘远征、南京南钢嘉华新型建材有限</w:t>
      </w:r>
      <w:r>
        <w:rPr>
          <w:rFonts w:ascii="Times New Roman" w:eastAsia="宋体" w:hAnsi="Times New Roman" w:cs="Times New Roman" w:hint="eastAsia"/>
          <w:kern w:val="2"/>
          <w:sz w:val="24"/>
          <w:szCs w:val="24"/>
        </w:rPr>
        <w:t>公司技术质量部经理崔合洋、湖北鄂钢嘉华新型建材有限公司总经理杨光德、建筑材料工业技术情报研究所教授级高工郭群、中国混凝土与水泥制品协会矿渣混凝土功能材料分会秘书长韩小华</w:t>
      </w:r>
      <w:r>
        <w:rPr>
          <w:rFonts w:ascii="Times New Roman" w:eastAsia="宋体" w:hAnsi="Times New Roman" w:cs="Times New Roman"/>
          <w:kern w:val="2"/>
          <w:sz w:val="24"/>
          <w:szCs w:val="24"/>
        </w:rPr>
        <w:t>参见了</w:t>
      </w:r>
      <w:r>
        <w:rPr>
          <w:rFonts w:ascii="Times New Roman" w:eastAsia="宋体" w:hAnsi="Times New Roman" w:cs="Times New Roman" w:hint="eastAsia"/>
          <w:kern w:val="2"/>
          <w:sz w:val="24"/>
          <w:szCs w:val="24"/>
        </w:rPr>
        <w:t>本次</w:t>
      </w:r>
      <w:r>
        <w:rPr>
          <w:rFonts w:ascii="Times New Roman" w:eastAsia="宋体" w:hAnsi="Times New Roman" w:cs="Times New Roman"/>
          <w:kern w:val="2"/>
          <w:sz w:val="24"/>
          <w:szCs w:val="24"/>
        </w:rPr>
        <w:t>会议。</w:t>
      </w:r>
      <w:r>
        <w:rPr>
          <w:rFonts w:ascii="Times New Roman" w:eastAsia="宋体" w:hAnsi="Times New Roman" w:cs="Times New Roman" w:hint="eastAsia"/>
          <w:kern w:val="2"/>
          <w:sz w:val="24"/>
          <w:szCs w:val="24"/>
        </w:rPr>
        <w:t>主编</w:t>
      </w:r>
      <w:r>
        <w:rPr>
          <w:rFonts w:ascii="Times New Roman" w:eastAsia="宋体" w:hAnsi="Times New Roman" w:cs="Times New Roman"/>
          <w:kern w:val="2"/>
          <w:sz w:val="24"/>
          <w:szCs w:val="24"/>
        </w:rPr>
        <w:t>陈恩义博士</w:t>
      </w:r>
      <w:r>
        <w:rPr>
          <w:rFonts w:ascii="Times New Roman" w:eastAsia="宋体" w:hAnsi="Times New Roman" w:cs="Times New Roman" w:hint="eastAsia"/>
          <w:kern w:val="2"/>
          <w:sz w:val="24"/>
          <w:szCs w:val="24"/>
        </w:rPr>
        <w:t>做了“关于制定协会标准《用于水泥和混凝土中的粒化高炉矿渣粉质量等级》的</w:t>
      </w:r>
      <w:r>
        <w:rPr>
          <w:rFonts w:ascii="Times New Roman" w:eastAsia="宋体" w:hAnsi="Times New Roman" w:cs="Times New Roman"/>
          <w:kern w:val="2"/>
          <w:sz w:val="24"/>
          <w:szCs w:val="24"/>
        </w:rPr>
        <w:t>讨论</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报告，</w:t>
      </w:r>
      <w:r>
        <w:rPr>
          <w:rFonts w:ascii="Times New Roman" w:eastAsia="宋体" w:hAnsi="Times New Roman" w:cs="Times New Roman" w:hint="eastAsia"/>
          <w:kern w:val="2"/>
          <w:sz w:val="24"/>
          <w:szCs w:val="24"/>
        </w:rPr>
        <w:t>倡导“</w:t>
      </w:r>
      <w:r>
        <w:rPr>
          <w:rFonts w:ascii="Times New Roman" w:eastAsia="宋体" w:hAnsi="Times New Roman" w:cs="Times New Roman"/>
          <w:kern w:val="2"/>
          <w:sz w:val="24"/>
          <w:szCs w:val="24"/>
        </w:rPr>
        <w:t>制定</w:t>
      </w:r>
      <w:r>
        <w:rPr>
          <w:rFonts w:ascii="Times New Roman" w:eastAsia="宋体" w:hAnsi="Times New Roman" w:cs="Times New Roman" w:hint="eastAsia"/>
          <w:kern w:val="2"/>
          <w:sz w:val="24"/>
          <w:szCs w:val="24"/>
        </w:rPr>
        <w:t>矿粉</w:t>
      </w:r>
      <w:r>
        <w:rPr>
          <w:rFonts w:ascii="Times New Roman" w:eastAsia="宋体" w:hAnsi="Times New Roman" w:cs="Times New Roman"/>
          <w:kern w:val="2"/>
          <w:sz w:val="24"/>
          <w:szCs w:val="24"/>
        </w:rPr>
        <w:t>协会标准</w:t>
      </w:r>
      <w:r>
        <w:rPr>
          <w:rFonts w:ascii="Times New Roman" w:eastAsia="宋体" w:hAnsi="Times New Roman" w:cs="Times New Roman" w:hint="eastAsia"/>
          <w:kern w:val="2"/>
          <w:sz w:val="24"/>
          <w:szCs w:val="24"/>
        </w:rPr>
        <w:t xml:space="preserve"> </w:t>
      </w:r>
      <w:r>
        <w:rPr>
          <w:rFonts w:ascii="Times New Roman" w:eastAsia="宋体" w:hAnsi="Times New Roman" w:cs="Times New Roman" w:hint="eastAsia"/>
          <w:kern w:val="2"/>
          <w:sz w:val="24"/>
          <w:szCs w:val="24"/>
        </w:rPr>
        <w:t>规范</w:t>
      </w:r>
      <w:r>
        <w:rPr>
          <w:rFonts w:ascii="Times New Roman" w:eastAsia="宋体" w:hAnsi="Times New Roman" w:cs="Times New Roman"/>
          <w:kern w:val="2"/>
          <w:sz w:val="24"/>
          <w:szCs w:val="24"/>
        </w:rPr>
        <w:t>行业市场发展</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，并</w:t>
      </w:r>
      <w:r>
        <w:rPr>
          <w:rFonts w:ascii="Times New Roman" w:eastAsia="宋体" w:hAnsi="Times New Roman" w:cs="Times New Roman" w:hint="eastAsia"/>
          <w:kern w:val="2"/>
          <w:sz w:val="24"/>
          <w:szCs w:val="24"/>
        </w:rPr>
        <w:t>向</w:t>
      </w:r>
      <w:r>
        <w:rPr>
          <w:rFonts w:ascii="Times New Roman" w:eastAsia="宋体" w:hAnsi="Times New Roman" w:cs="Times New Roman"/>
          <w:kern w:val="2"/>
          <w:sz w:val="24"/>
          <w:szCs w:val="24"/>
        </w:rPr>
        <w:t>与会代表介绍了</w:t>
      </w:r>
      <w:r>
        <w:rPr>
          <w:rFonts w:ascii="Times New Roman" w:eastAsia="宋体" w:hAnsi="Times New Roman" w:cs="Times New Roman" w:hint="eastAsia"/>
          <w:kern w:val="2"/>
          <w:sz w:val="24"/>
          <w:szCs w:val="24"/>
        </w:rPr>
        <w:t>制定</w:t>
      </w:r>
      <w:r>
        <w:rPr>
          <w:rFonts w:ascii="Times New Roman" w:eastAsia="宋体" w:hAnsi="Times New Roman" w:cs="Times New Roman"/>
          <w:kern w:val="2"/>
          <w:sz w:val="24"/>
          <w:szCs w:val="24"/>
        </w:rPr>
        <w:t>协会标准的背景、</w:t>
      </w:r>
      <w:r>
        <w:rPr>
          <w:rFonts w:ascii="Times New Roman" w:eastAsia="宋体" w:hAnsi="Times New Roman" w:cs="Times New Roman" w:hint="eastAsia"/>
          <w:kern w:val="2"/>
          <w:sz w:val="24"/>
          <w:szCs w:val="24"/>
        </w:rPr>
        <w:t>重要性</w:t>
      </w:r>
      <w:r>
        <w:rPr>
          <w:rFonts w:ascii="Times New Roman" w:eastAsia="宋体" w:hAnsi="Times New Roman" w:cs="Times New Roman"/>
          <w:kern w:val="2"/>
          <w:sz w:val="24"/>
          <w:szCs w:val="24"/>
        </w:rPr>
        <w:t>及要求、</w:t>
      </w:r>
      <w:r>
        <w:rPr>
          <w:rFonts w:ascii="Times New Roman" w:eastAsia="宋体" w:hAnsi="Times New Roman" w:cs="Times New Roman" w:hint="eastAsia"/>
          <w:kern w:val="2"/>
          <w:sz w:val="24"/>
          <w:szCs w:val="24"/>
        </w:rPr>
        <w:t>行业</w:t>
      </w:r>
      <w:r>
        <w:rPr>
          <w:rFonts w:ascii="Times New Roman" w:eastAsia="宋体" w:hAnsi="Times New Roman" w:cs="Times New Roman"/>
          <w:kern w:val="2"/>
          <w:sz w:val="24"/>
          <w:szCs w:val="24"/>
        </w:rPr>
        <w:t>发展的机遇及需要解决的问题</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矿渣粉</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等级</w:t>
      </w:r>
      <w:r>
        <w:rPr>
          <w:rFonts w:ascii="Times New Roman" w:eastAsia="宋体" w:hAnsi="Times New Roman" w:cs="Times New Roman" w:hint="eastAsia"/>
          <w:kern w:val="2"/>
          <w:sz w:val="24"/>
          <w:szCs w:val="24"/>
        </w:rPr>
        <w:t>标准</w:t>
      </w:r>
      <w:r>
        <w:rPr>
          <w:rFonts w:ascii="Times New Roman" w:eastAsia="宋体" w:hAnsi="Times New Roman" w:cs="Times New Roman"/>
          <w:kern w:val="2"/>
          <w:sz w:val="24"/>
          <w:szCs w:val="24"/>
        </w:rPr>
        <w:t>制定的</w:t>
      </w:r>
      <w:r>
        <w:rPr>
          <w:rFonts w:ascii="Times New Roman" w:eastAsia="宋体" w:hAnsi="Times New Roman" w:cs="Times New Roman" w:hint="eastAsia"/>
          <w:kern w:val="2"/>
          <w:sz w:val="24"/>
          <w:szCs w:val="24"/>
        </w:rPr>
        <w:t>基本</w:t>
      </w:r>
      <w:r>
        <w:rPr>
          <w:rFonts w:ascii="Times New Roman" w:eastAsia="宋体" w:hAnsi="Times New Roman" w:cs="Times New Roman"/>
          <w:kern w:val="2"/>
          <w:sz w:val="24"/>
          <w:szCs w:val="24"/>
        </w:rPr>
        <w:t>思路</w:t>
      </w:r>
      <w:r>
        <w:rPr>
          <w:rFonts w:ascii="Times New Roman" w:eastAsia="宋体" w:hAnsi="Times New Roman" w:cs="Times New Roman" w:hint="eastAsia"/>
          <w:kern w:val="2"/>
          <w:sz w:val="24"/>
          <w:szCs w:val="24"/>
        </w:rPr>
        <w:t>以及</w:t>
      </w:r>
      <w:r>
        <w:rPr>
          <w:rFonts w:ascii="Times New Roman" w:eastAsia="宋体" w:hAnsi="Times New Roman" w:cs="Times New Roman"/>
          <w:kern w:val="2"/>
          <w:sz w:val="24"/>
          <w:szCs w:val="24"/>
        </w:rPr>
        <w:t>具体建议等。</w:t>
      </w:r>
      <w:r>
        <w:rPr>
          <w:rFonts w:ascii="Times New Roman" w:eastAsia="宋体" w:hAnsi="Times New Roman" w:cs="Times New Roman" w:hint="eastAsia"/>
          <w:kern w:val="2"/>
          <w:sz w:val="24"/>
          <w:szCs w:val="24"/>
        </w:rPr>
        <w:t>之后</w:t>
      </w:r>
      <w:r>
        <w:rPr>
          <w:rFonts w:ascii="Times New Roman" w:eastAsia="宋体" w:hAnsi="Times New Roman" w:cs="Times New Roman"/>
          <w:kern w:val="2"/>
          <w:sz w:val="24"/>
          <w:szCs w:val="24"/>
        </w:rPr>
        <w:t>，编制组委会</w:t>
      </w:r>
      <w:r>
        <w:rPr>
          <w:rFonts w:ascii="Times New Roman" w:eastAsia="宋体" w:hAnsi="Times New Roman" w:cs="Times New Roman" w:hint="eastAsia"/>
          <w:kern w:val="2"/>
          <w:sz w:val="24"/>
          <w:szCs w:val="24"/>
        </w:rPr>
        <w:t>对</w:t>
      </w:r>
      <w:r>
        <w:rPr>
          <w:rFonts w:ascii="Times New Roman" w:eastAsia="宋体" w:hAnsi="Times New Roman" w:cs="Times New Roman"/>
          <w:kern w:val="2"/>
          <w:sz w:val="24"/>
          <w:szCs w:val="24"/>
        </w:rPr>
        <w:t>标准编制工作内容进行了</w:t>
      </w:r>
      <w:r>
        <w:rPr>
          <w:rFonts w:ascii="Times New Roman" w:eastAsia="宋体" w:hAnsi="Times New Roman" w:cs="Times New Roman" w:hint="eastAsia"/>
          <w:kern w:val="2"/>
          <w:sz w:val="24"/>
          <w:szCs w:val="24"/>
        </w:rPr>
        <w:t>具体</w:t>
      </w:r>
      <w:r>
        <w:rPr>
          <w:rFonts w:ascii="Times New Roman" w:eastAsia="宋体" w:hAnsi="Times New Roman" w:cs="Times New Roman"/>
          <w:kern w:val="2"/>
          <w:sz w:val="24"/>
          <w:szCs w:val="24"/>
        </w:rPr>
        <w:t>分工</w:t>
      </w:r>
      <w:r>
        <w:rPr>
          <w:rFonts w:ascii="Times New Roman" w:eastAsia="宋体" w:hAnsi="Times New Roman" w:cs="Times New Roman" w:hint="eastAsia"/>
          <w:kern w:val="2"/>
          <w:sz w:val="24"/>
          <w:szCs w:val="24"/>
        </w:rPr>
        <w:t>和</w:t>
      </w:r>
      <w:r>
        <w:rPr>
          <w:rFonts w:ascii="Times New Roman" w:eastAsia="宋体" w:hAnsi="Times New Roman" w:cs="Times New Roman"/>
          <w:kern w:val="2"/>
          <w:sz w:val="24"/>
          <w:szCs w:val="24"/>
        </w:rPr>
        <w:t>规划。</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4</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017</w:t>
      </w:r>
      <w:r>
        <w:rPr>
          <w:rFonts w:ascii="Times New Roman" w:eastAsia="宋体" w:hAnsi="Times New Roman" w:cs="Times New Roman"/>
          <w:kern w:val="2"/>
          <w:sz w:val="24"/>
          <w:szCs w:val="24"/>
        </w:rPr>
        <w:t>年</w:t>
      </w:r>
      <w:r>
        <w:rPr>
          <w:rFonts w:ascii="Times New Roman" w:eastAsia="宋体" w:hAnsi="Times New Roman" w:cs="Times New Roman"/>
          <w:kern w:val="2"/>
          <w:sz w:val="24"/>
          <w:szCs w:val="24"/>
        </w:rPr>
        <w:t>7</w:t>
      </w:r>
      <w:r>
        <w:rPr>
          <w:rFonts w:ascii="Times New Roman" w:eastAsia="宋体" w:hAnsi="Times New Roman" w:cs="Times New Roman"/>
          <w:kern w:val="2"/>
          <w:sz w:val="24"/>
          <w:szCs w:val="24"/>
        </w:rPr>
        <w:t>月，</w:t>
      </w:r>
      <w:r>
        <w:rPr>
          <w:rFonts w:ascii="Times New Roman" w:eastAsia="宋体" w:hAnsi="Times New Roman" w:cs="Times New Roman" w:hint="eastAsia"/>
          <w:kern w:val="2"/>
          <w:sz w:val="24"/>
          <w:szCs w:val="24"/>
        </w:rPr>
        <w:t>编制</w:t>
      </w:r>
      <w:r>
        <w:rPr>
          <w:rFonts w:ascii="Times New Roman" w:eastAsia="宋体" w:hAnsi="Times New Roman" w:cs="Times New Roman"/>
          <w:kern w:val="2"/>
          <w:sz w:val="24"/>
          <w:szCs w:val="24"/>
        </w:rPr>
        <w:t>组委会</w:t>
      </w:r>
      <w:r>
        <w:rPr>
          <w:rFonts w:ascii="Times New Roman" w:eastAsia="宋体" w:hAnsi="Times New Roman" w:cs="Times New Roman" w:hint="eastAsia"/>
          <w:kern w:val="2"/>
          <w:sz w:val="24"/>
          <w:szCs w:val="24"/>
        </w:rPr>
        <w:t>开始标准</w:t>
      </w:r>
      <w:r>
        <w:rPr>
          <w:rFonts w:ascii="Times New Roman" w:eastAsia="宋体" w:hAnsi="Times New Roman" w:cs="Times New Roman"/>
          <w:kern w:val="2"/>
          <w:sz w:val="24"/>
          <w:szCs w:val="24"/>
        </w:rPr>
        <w:t>的编写工作，</w:t>
      </w:r>
      <w:r>
        <w:rPr>
          <w:rFonts w:ascii="Times New Roman" w:eastAsia="宋体" w:hAnsi="Times New Roman" w:cs="Times New Roman" w:hint="eastAsia"/>
          <w:kern w:val="2"/>
          <w:sz w:val="24"/>
          <w:szCs w:val="24"/>
        </w:rPr>
        <w:t>形成《用于水泥和混凝土中的粒化高炉矿渣粉质量等级标准文本》讨论</w:t>
      </w:r>
      <w:r>
        <w:rPr>
          <w:rFonts w:ascii="Times New Roman" w:eastAsia="宋体" w:hAnsi="Times New Roman" w:cs="Times New Roman"/>
          <w:kern w:val="2"/>
          <w:sz w:val="24"/>
          <w:szCs w:val="24"/>
        </w:rPr>
        <w:t>草</w:t>
      </w:r>
      <w:r>
        <w:rPr>
          <w:rFonts w:ascii="Times New Roman" w:eastAsia="宋体" w:hAnsi="Times New Roman" w:cs="Times New Roman" w:hint="eastAsia"/>
          <w:kern w:val="2"/>
          <w:sz w:val="24"/>
          <w:szCs w:val="24"/>
        </w:rPr>
        <w:t>稿。经过编制</w:t>
      </w:r>
      <w:r>
        <w:rPr>
          <w:rFonts w:ascii="Times New Roman" w:eastAsia="宋体" w:hAnsi="Times New Roman" w:cs="Times New Roman"/>
          <w:kern w:val="2"/>
          <w:sz w:val="24"/>
          <w:szCs w:val="24"/>
        </w:rPr>
        <w:t>组委会</w:t>
      </w:r>
      <w:r>
        <w:rPr>
          <w:rFonts w:ascii="Times New Roman" w:eastAsia="宋体" w:hAnsi="Times New Roman" w:cs="Times New Roman" w:hint="eastAsia"/>
          <w:kern w:val="2"/>
          <w:sz w:val="24"/>
          <w:szCs w:val="24"/>
        </w:rPr>
        <w:t>多次内部讨论后，</w:t>
      </w:r>
      <w:r>
        <w:rPr>
          <w:rFonts w:ascii="Times New Roman" w:eastAsia="宋体" w:hAnsi="Times New Roman" w:cs="Times New Roman"/>
          <w:kern w:val="2"/>
          <w:sz w:val="24"/>
          <w:szCs w:val="24"/>
        </w:rPr>
        <w:t>于</w:t>
      </w:r>
      <w:r>
        <w:rPr>
          <w:rFonts w:ascii="Times New Roman" w:eastAsia="宋体" w:hAnsi="Times New Roman" w:cs="Times New Roman"/>
          <w:kern w:val="2"/>
          <w:sz w:val="24"/>
          <w:szCs w:val="24"/>
        </w:rPr>
        <w:t>2017</w:t>
      </w:r>
      <w:r>
        <w:rPr>
          <w:rFonts w:ascii="Times New Roman" w:eastAsia="宋体" w:hAnsi="Times New Roman" w:cs="Times New Roman"/>
          <w:kern w:val="2"/>
          <w:sz w:val="24"/>
          <w:szCs w:val="24"/>
        </w:rPr>
        <w:t>年</w:t>
      </w:r>
      <w:r>
        <w:rPr>
          <w:rFonts w:ascii="Times New Roman" w:eastAsia="宋体" w:hAnsi="Times New Roman" w:cs="Times New Roman"/>
          <w:kern w:val="2"/>
          <w:sz w:val="24"/>
          <w:szCs w:val="24"/>
        </w:rPr>
        <w:t>11</w:t>
      </w:r>
      <w:r>
        <w:rPr>
          <w:rFonts w:ascii="Times New Roman" w:eastAsia="宋体" w:hAnsi="Times New Roman" w:cs="Times New Roman"/>
          <w:kern w:val="2"/>
          <w:sz w:val="24"/>
          <w:szCs w:val="24"/>
        </w:rPr>
        <w:t>月</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形成</w:t>
      </w:r>
      <w:r>
        <w:rPr>
          <w:rFonts w:ascii="Times New Roman" w:eastAsia="宋体" w:hAnsi="Times New Roman" w:cs="Times New Roman" w:hint="eastAsia"/>
          <w:kern w:val="2"/>
          <w:sz w:val="24"/>
          <w:szCs w:val="24"/>
        </w:rPr>
        <w:t>《用于水泥和混凝土中的粒化高炉矿渣粉质量等级标准文本》初稿</w:t>
      </w:r>
      <w:r>
        <w:rPr>
          <w:rFonts w:ascii="Times New Roman" w:eastAsia="宋体" w:hAnsi="Times New Roman" w:cs="Times New Roman"/>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5</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018</w:t>
      </w:r>
      <w:r>
        <w:rPr>
          <w:rFonts w:ascii="Times New Roman" w:eastAsia="宋体" w:hAnsi="Times New Roman" w:cs="Times New Roman"/>
          <w:kern w:val="2"/>
          <w:sz w:val="24"/>
          <w:szCs w:val="24"/>
        </w:rPr>
        <w:t>年</w:t>
      </w:r>
      <w:r>
        <w:rPr>
          <w:rFonts w:ascii="Times New Roman" w:eastAsia="宋体" w:hAnsi="Times New Roman" w:cs="Times New Roman"/>
          <w:kern w:val="2"/>
          <w:sz w:val="24"/>
          <w:szCs w:val="24"/>
        </w:rPr>
        <w:t>2</w:t>
      </w:r>
      <w:r>
        <w:rPr>
          <w:rFonts w:ascii="Times New Roman" w:eastAsia="宋体" w:hAnsi="Times New Roman" w:cs="Times New Roman"/>
          <w:kern w:val="2"/>
          <w:sz w:val="24"/>
          <w:szCs w:val="24"/>
        </w:rPr>
        <w:t>月，</w:t>
      </w:r>
      <w:r>
        <w:rPr>
          <w:rFonts w:ascii="Times New Roman" w:eastAsia="宋体" w:hAnsi="Times New Roman" w:cs="Times New Roman" w:hint="eastAsia"/>
          <w:kern w:val="2"/>
          <w:sz w:val="24"/>
          <w:szCs w:val="24"/>
        </w:rPr>
        <w:t>编制</w:t>
      </w:r>
      <w:r>
        <w:rPr>
          <w:rFonts w:ascii="Times New Roman" w:eastAsia="宋体" w:hAnsi="Times New Roman" w:cs="Times New Roman"/>
          <w:kern w:val="2"/>
          <w:sz w:val="24"/>
          <w:szCs w:val="24"/>
        </w:rPr>
        <w:t>组内部就等级划分进行了深入的探讨</w:t>
      </w:r>
      <w:r>
        <w:rPr>
          <w:rFonts w:ascii="Times New Roman" w:eastAsia="宋体" w:hAnsi="Times New Roman" w:cs="Times New Roman" w:hint="eastAsia"/>
          <w:kern w:val="2"/>
          <w:sz w:val="24"/>
          <w:szCs w:val="24"/>
        </w:rPr>
        <w:t>和</w:t>
      </w:r>
      <w:r>
        <w:rPr>
          <w:rFonts w:ascii="Times New Roman" w:eastAsia="宋体" w:hAnsi="Times New Roman" w:cs="Times New Roman"/>
          <w:kern w:val="2"/>
          <w:sz w:val="24"/>
          <w:szCs w:val="24"/>
        </w:rPr>
        <w:t>完善</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018</w:t>
      </w:r>
      <w:r>
        <w:rPr>
          <w:rFonts w:ascii="Times New Roman" w:eastAsia="宋体" w:hAnsi="Times New Roman" w:cs="Times New Roman"/>
          <w:kern w:val="2"/>
          <w:sz w:val="24"/>
          <w:szCs w:val="24"/>
        </w:rPr>
        <w:t>年</w:t>
      </w:r>
      <w:r>
        <w:rPr>
          <w:rFonts w:ascii="Times New Roman" w:eastAsia="宋体" w:hAnsi="Times New Roman" w:cs="Times New Roman" w:hint="eastAsia"/>
          <w:kern w:val="2"/>
          <w:sz w:val="24"/>
          <w:szCs w:val="24"/>
        </w:rPr>
        <w:t>3</w:t>
      </w:r>
      <w:r>
        <w:rPr>
          <w:rFonts w:ascii="Times New Roman" w:eastAsia="宋体" w:hAnsi="Times New Roman" w:cs="Times New Roman"/>
          <w:kern w:val="2"/>
          <w:sz w:val="24"/>
          <w:szCs w:val="24"/>
        </w:rPr>
        <w:t>月</w:t>
      </w:r>
      <w:r>
        <w:rPr>
          <w:rFonts w:ascii="Times New Roman" w:eastAsia="宋体" w:hAnsi="Times New Roman" w:cs="Times New Roman" w:hint="eastAsia"/>
          <w:kern w:val="2"/>
          <w:sz w:val="24"/>
          <w:szCs w:val="24"/>
        </w:rPr>
        <w:t>经过内部审查，形成征求意见稿草稿。</w:t>
      </w:r>
      <w:r>
        <w:rPr>
          <w:rFonts w:ascii="Times New Roman" w:eastAsia="宋体" w:hAnsi="Times New Roman" w:cs="Times New Roman"/>
          <w:kern w:val="2"/>
          <w:sz w:val="24"/>
          <w:szCs w:val="24"/>
        </w:rPr>
        <w:t>编制</w:t>
      </w:r>
      <w:r>
        <w:rPr>
          <w:rFonts w:ascii="Times New Roman" w:eastAsia="宋体" w:hAnsi="Times New Roman" w:cs="Times New Roman" w:hint="eastAsia"/>
          <w:kern w:val="2"/>
          <w:sz w:val="24"/>
          <w:szCs w:val="24"/>
        </w:rPr>
        <w:t>组</w:t>
      </w:r>
      <w:r>
        <w:rPr>
          <w:rFonts w:ascii="Times New Roman" w:eastAsia="宋体" w:hAnsi="Times New Roman" w:cs="Times New Roman"/>
          <w:kern w:val="2"/>
          <w:sz w:val="24"/>
          <w:szCs w:val="24"/>
        </w:rPr>
        <w:t>将征求意见稿草稿</w:t>
      </w:r>
      <w:r>
        <w:rPr>
          <w:rFonts w:ascii="Times New Roman" w:eastAsia="宋体" w:hAnsi="Times New Roman" w:cs="Times New Roman" w:hint="eastAsia"/>
          <w:kern w:val="2"/>
          <w:sz w:val="24"/>
          <w:szCs w:val="24"/>
        </w:rPr>
        <w:t>及“关于征集矿渣粉生产过程质量控制指标数据调查表”</w:t>
      </w:r>
      <w:r>
        <w:rPr>
          <w:rFonts w:ascii="Times New Roman" w:eastAsia="宋体" w:hAnsi="Times New Roman" w:cs="Times New Roman"/>
          <w:kern w:val="2"/>
          <w:sz w:val="24"/>
          <w:szCs w:val="24"/>
        </w:rPr>
        <w:t>发给</w:t>
      </w:r>
      <w:r>
        <w:rPr>
          <w:rFonts w:ascii="Times New Roman" w:eastAsia="宋体" w:hAnsi="Times New Roman" w:cs="Times New Roman" w:hint="eastAsia"/>
          <w:kern w:val="2"/>
          <w:sz w:val="24"/>
          <w:szCs w:val="24"/>
        </w:rPr>
        <w:t>所有</w:t>
      </w:r>
      <w:r>
        <w:rPr>
          <w:rFonts w:ascii="Times New Roman" w:eastAsia="宋体" w:hAnsi="Times New Roman" w:cs="Times New Roman"/>
          <w:kern w:val="2"/>
          <w:sz w:val="24"/>
          <w:szCs w:val="24"/>
        </w:rPr>
        <w:t>参编单位，</w:t>
      </w:r>
      <w:r>
        <w:rPr>
          <w:rFonts w:ascii="Times New Roman" w:eastAsia="宋体" w:hAnsi="Times New Roman" w:cs="Times New Roman" w:hint="eastAsia"/>
          <w:kern w:val="2"/>
          <w:sz w:val="24"/>
          <w:szCs w:val="24"/>
        </w:rPr>
        <w:t>进行</w:t>
      </w:r>
      <w:r>
        <w:rPr>
          <w:rFonts w:ascii="Times New Roman" w:eastAsia="宋体" w:hAnsi="Times New Roman" w:cs="Times New Roman"/>
          <w:kern w:val="2"/>
          <w:sz w:val="24"/>
          <w:szCs w:val="24"/>
        </w:rPr>
        <w:t>讨论并收集</w:t>
      </w:r>
      <w:r>
        <w:rPr>
          <w:rFonts w:ascii="Times New Roman" w:eastAsia="宋体" w:hAnsi="Times New Roman" w:cs="Times New Roman" w:hint="eastAsia"/>
          <w:kern w:val="2"/>
          <w:sz w:val="24"/>
          <w:szCs w:val="24"/>
        </w:rPr>
        <w:t>反馈</w:t>
      </w:r>
      <w:r>
        <w:rPr>
          <w:rFonts w:ascii="Times New Roman" w:eastAsia="宋体" w:hAnsi="Times New Roman" w:cs="Times New Roman"/>
          <w:kern w:val="2"/>
          <w:sz w:val="24"/>
          <w:szCs w:val="24"/>
        </w:rPr>
        <w:t>意见</w:t>
      </w:r>
      <w:r>
        <w:rPr>
          <w:rFonts w:ascii="Times New Roman" w:eastAsia="宋体" w:hAnsi="Times New Roman" w:cs="Times New Roman" w:hint="eastAsia"/>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kern w:val="2"/>
          <w:sz w:val="24"/>
          <w:szCs w:val="24"/>
        </w:rPr>
        <w:t>6</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018</w:t>
      </w:r>
      <w:r>
        <w:rPr>
          <w:rFonts w:ascii="Times New Roman" w:eastAsia="宋体" w:hAnsi="Times New Roman" w:cs="Times New Roman"/>
          <w:kern w:val="2"/>
          <w:sz w:val="24"/>
          <w:szCs w:val="24"/>
        </w:rPr>
        <w:t>年</w:t>
      </w:r>
      <w:r>
        <w:rPr>
          <w:rFonts w:ascii="Times New Roman" w:eastAsia="宋体" w:hAnsi="Times New Roman" w:cs="Times New Roman"/>
          <w:kern w:val="2"/>
          <w:sz w:val="24"/>
          <w:szCs w:val="24"/>
        </w:rPr>
        <w:t>5</w:t>
      </w:r>
      <w:r>
        <w:rPr>
          <w:rFonts w:ascii="Times New Roman" w:eastAsia="宋体" w:hAnsi="Times New Roman" w:cs="Times New Roman"/>
          <w:kern w:val="2"/>
          <w:sz w:val="24"/>
          <w:szCs w:val="24"/>
        </w:rPr>
        <w:t>月，收集整理参编单位的反馈</w:t>
      </w:r>
      <w:r>
        <w:rPr>
          <w:rFonts w:ascii="Times New Roman" w:eastAsia="宋体" w:hAnsi="Times New Roman" w:cs="Times New Roman" w:hint="eastAsia"/>
          <w:kern w:val="2"/>
          <w:sz w:val="24"/>
          <w:szCs w:val="24"/>
        </w:rPr>
        <w:t>意见</w:t>
      </w:r>
      <w:r>
        <w:rPr>
          <w:rFonts w:ascii="Times New Roman" w:eastAsia="宋体" w:hAnsi="Times New Roman" w:cs="Times New Roman"/>
          <w:kern w:val="2"/>
          <w:sz w:val="24"/>
          <w:szCs w:val="24"/>
        </w:rPr>
        <w:t>，形成</w:t>
      </w:r>
      <w:r>
        <w:rPr>
          <w:rFonts w:ascii="Times New Roman" w:eastAsia="宋体" w:hAnsi="Times New Roman" w:cs="Times New Roman" w:hint="eastAsia"/>
          <w:kern w:val="2"/>
          <w:sz w:val="24"/>
          <w:szCs w:val="24"/>
        </w:rPr>
        <w:t>《用于水泥和混凝土中的粒化高炉矿渣粉质量等级评定》（</w:t>
      </w:r>
      <w:r>
        <w:rPr>
          <w:rFonts w:ascii="Times New Roman" w:eastAsia="宋体" w:hAnsi="Times New Roman" w:cs="Times New Roman" w:hint="eastAsia"/>
          <w:kern w:val="2"/>
          <w:sz w:val="24"/>
          <w:szCs w:val="24"/>
        </w:rPr>
        <w:t>征求意见稿</w:t>
      </w:r>
      <w:r>
        <w:rPr>
          <w:rFonts w:ascii="Times New Roman" w:eastAsia="宋体" w:hAnsi="Times New Roman" w:cs="Times New Roman"/>
          <w:kern w:val="2"/>
          <w:sz w:val="24"/>
          <w:szCs w:val="24"/>
        </w:rPr>
        <w:t>）。</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lastRenderedPageBreak/>
        <w:t>二</w:t>
      </w:r>
      <w:r>
        <w:rPr>
          <w:rFonts w:asciiTheme="minorEastAsia" w:eastAsiaTheme="minorEastAsia" w:hAnsiTheme="minorEastAsia"/>
          <w:sz w:val="28"/>
        </w:rPr>
        <w:t>、</w:t>
      </w:r>
      <w:r>
        <w:rPr>
          <w:rFonts w:asciiTheme="minorEastAsia" w:eastAsiaTheme="minorEastAsia" w:hAnsiTheme="minorEastAsia" w:hint="eastAsia"/>
          <w:sz w:val="28"/>
        </w:rPr>
        <w:t>标准编制原则和主要内容</w:t>
      </w:r>
    </w:p>
    <w:p w:rsidR="007E36CA" w:rsidRDefault="008E1C5D">
      <w:pPr>
        <w:pStyle w:val="3"/>
        <w:spacing w:before="120" w:after="120" w:line="360" w:lineRule="auto"/>
        <w:rPr>
          <w:rFonts w:asciiTheme="minorEastAsia" w:eastAsiaTheme="minorEastAsia" w:hAnsiTheme="minorEastAsia"/>
          <w:bCs/>
          <w:sz w:val="24"/>
        </w:rPr>
      </w:pPr>
      <w:r>
        <w:rPr>
          <w:rFonts w:asciiTheme="minorEastAsia" w:eastAsiaTheme="minorEastAsia" w:hAnsiTheme="minorEastAsia"/>
          <w:bCs/>
          <w:sz w:val="24"/>
        </w:rPr>
        <w:t xml:space="preserve">1. </w:t>
      </w:r>
      <w:r>
        <w:rPr>
          <w:rFonts w:asciiTheme="minorEastAsia" w:eastAsiaTheme="minorEastAsia" w:hAnsiTheme="minorEastAsia" w:hint="eastAsia"/>
          <w:bCs/>
          <w:sz w:val="24"/>
        </w:rPr>
        <w:t>标准</w:t>
      </w:r>
      <w:r>
        <w:rPr>
          <w:rFonts w:asciiTheme="minorEastAsia" w:eastAsiaTheme="minorEastAsia" w:hAnsiTheme="minorEastAsia"/>
          <w:bCs/>
          <w:sz w:val="24"/>
        </w:rPr>
        <w:t>编制原则</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我国目前现行</w:t>
      </w:r>
      <w:r>
        <w:rPr>
          <w:rFonts w:ascii="Times New Roman" w:eastAsia="宋体" w:hAnsi="Times New Roman" w:cs="Times New Roman"/>
          <w:kern w:val="2"/>
          <w:sz w:val="24"/>
          <w:szCs w:val="24"/>
        </w:rPr>
        <w:t>已有</w:t>
      </w:r>
      <w:r>
        <w:rPr>
          <w:rFonts w:ascii="Times New Roman" w:eastAsia="宋体" w:hAnsi="Times New Roman" w:cs="Times New Roman" w:hint="eastAsia"/>
          <w:kern w:val="2"/>
          <w:sz w:val="24"/>
          <w:szCs w:val="24"/>
        </w:rPr>
        <w:t>《通用</w:t>
      </w:r>
      <w:r>
        <w:rPr>
          <w:rFonts w:ascii="Times New Roman" w:eastAsia="宋体" w:hAnsi="Times New Roman" w:cs="Times New Roman"/>
          <w:kern w:val="2"/>
          <w:sz w:val="24"/>
          <w:szCs w:val="24"/>
        </w:rPr>
        <w:t>水泥</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等级》</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J</w:t>
      </w:r>
      <w:r>
        <w:rPr>
          <w:rFonts w:ascii="Times New Roman" w:eastAsia="宋体" w:hAnsi="Times New Roman" w:cs="Times New Roman"/>
          <w:kern w:val="2"/>
          <w:sz w:val="24"/>
          <w:szCs w:val="24"/>
        </w:rPr>
        <w:t>C/T 452-2009</w:t>
      </w:r>
      <w:r>
        <w:rPr>
          <w:rFonts w:ascii="Times New Roman" w:eastAsia="宋体" w:hAnsi="Times New Roman" w:cs="Times New Roman"/>
          <w:kern w:val="2"/>
          <w:sz w:val="24"/>
          <w:szCs w:val="24"/>
        </w:rPr>
        <w:t>）的</w:t>
      </w:r>
      <w:r>
        <w:rPr>
          <w:rFonts w:ascii="Times New Roman" w:eastAsia="宋体" w:hAnsi="Times New Roman" w:cs="Times New Roman" w:hint="eastAsia"/>
          <w:kern w:val="2"/>
          <w:sz w:val="24"/>
          <w:szCs w:val="24"/>
        </w:rPr>
        <w:t>行业</w:t>
      </w:r>
      <w:r>
        <w:rPr>
          <w:rFonts w:ascii="Times New Roman" w:eastAsia="宋体" w:hAnsi="Times New Roman" w:cs="Times New Roman"/>
          <w:kern w:val="2"/>
          <w:sz w:val="24"/>
          <w:szCs w:val="24"/>
        </w:rPr>
        <w:t>标准以及《</w:t>
      </w:r>
      <w:r>
        <w:rPr>
          <w:rFonts w:ascii="Times New Roman" w:eastAsia="宋体" w:hAnsi="Times New Roman" w:cs="Times New Roman" w:hint="eastAsia"/>
          <w:kern w:val="2"/>
          <w:sz w:val="24"/>
          <w:szCs w:val="24"/>
        </w:rPr>
        <w:t>用于水泥、砂浆和混凝土中的粒化高炉矿渣粉》</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G</w:t>
      </w:r>
      <w:r>
        <w:rPr>
          <w:rFonts w:ascii="Times New Roman" w:eastAsia="宋体" w:hAnsi="Times New Roman" w:cs="Times New Roman"/>
          <w:kern w:val="2"/>
          <w:sz w:val="24"/>
          <w:szCs w:val="24"/>
        </w:rPr>
        <w:t>B/T 18046-2017</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的国家</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但是并</w:t>
      </w:r>
      <w:r>
        <w:rPr>
          <w:rFonts w:ascii="Times New Roman" w:eastAsia="宋体" w:hAnsi="Times New Roman" w:cs="Times New Roman"/>
          <w:kern w:val="2"/>
          <w:sz w:val="24"/>
          <w:szCs w:val="24"/>
        </w:rPr>
        <w:t>没有</w:t>
      </w:r>
      <w:r>
        <w:rPr>
          <w:rFonts w:ascii="Times New Roman" w:eastAsia="宋体" w:hAnsi="Times New Roman" w:cs="Times New Roman" w:hint="eastAsia"/>
          <w:kern w:val="2"/>
          <w:sz w:val="24"/>
          <w:szCs w:val="24"/>
        </w:rPr>
        <w:t>矿渣</w:t>
      </w:r>
      <w:r>
        <w:rPr>
          <w:rFonts w:ascii="Times New Roman" w:eastAsia="宋体" w:hAnsi="Times New Roman" w:cs="Times New Roman"/>
          <w:kern w:val="2"/>
          <w:sz w:val="24"/>
          <w:szCs w:val="24"/>
        </w:rPr>
        <w:t>粉质量等级</w:t>
      </w:r>
      <w:r>
        <w:rPr>
          <w:rFonts w:ascii="Times New Roman" w:eastAsia="宋体" w:hAnsi="Times New Roman" w:cs="Times New Roman" w:hint="eastAsia"/>
          <w:kern w:val="2"/>
          <w:sz w:val="24"/>
          <w:szCs w:val="24"/>
        </w:rPr>
        <w:t>的</w:t>
      </w:r>
      <w:r>
        <w:rPr>
          <w:rFonts w:ascii="Times New Roman" w:eastAsia="宋体" w:hAnsi="Times New Roman" w:cs="Times New Roman"/>
          <w:kern w:val="2"/>
          <w:sz w:val="24"/>
          <w:szCs w:val="24"/>
        </w:rPr>
        <w:t>相关</w:t>
      </w:r>
      <w:r>
        <w:rPr>
          <w:rFonts w:ascii="Times New Roman" w:eastAsia="宋体" w:hAnsi="Times New Roman" w:cs="Times New Roman" w:hint="eastAsia"/>
          <w:kern w:val="2"/>
          <w:sz w:val="24"/>
          <w:szCs w:val="24"/>
        </w:rPr>
        <w:t>行业</w:t>
      </w:r>
      <w:r>
        <w:rPr>
          <w:rFonts w:ascii="Times New Roman" w:eastAsia="宋体" w:hAnsi="Times New Roman" w:cs="Times New Roman"/>
          <w:kern w:val="2"/>
          <w:sz w:val="24"/>
          <w:szCs w:val="24"/>
        </w:rPr>
        <w:t>标准及地方标准</w:t>
      </w:r>
      <w:r>
        <w:rPr>
          <w:rFonts w:ascii="Times New Roman" w:eastAsia="宋体" w:hAnsi="Times New Roman" w:cs="Times New Roman" w:hint="eastAsia"/>
          <w:kern w:val="2"/>
          <w:sz w:val="24"/>
          <w:szCs w:val="24"/>
        </w:rPr>
        <w:t>。本</w:t>
      </w:r>
      <w:r>
        <w:rPr>
          <w:rFonts w:ascii="Times New Roman" w:eastAsia="宋体" w:hAnsi="Times New Roman" w:cs="Times New Roman"/>
          <w:kern w:val="2"/>
          <w:sz w:val="24"/>
          <w:szCs w:val="24"/>
        </w:rPr>
        <w:t>标准将参照</w:t>
      </w:r>
      <w:r>
        <w:rPr>
          <w:rFonts w:ascii="Times New Roman" w:eastAsia="宋体" w:hAnsi="Times New Roman" w:cs="Times New Roman" w:hint="eastAsia"/>
          <w:kern w:val="2"/>
          <w:sz w:val="24"/>
          <w:szCs w:val="24"/>
        </w:rPr>
        <w:t>国家</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用于水泥、砂浆和混凝土中的粒化高炉矿渣粉》</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G</w:t>
      </w:r>
      <w:r>
        <w:rPr>
          <w:rFonts w:ascii="Times New Roman" w:eastAsia="宋体" w:hAnsi="Times New Roman" w:cs="Times New Roman"/>
          <w:kern w:val="2"/>
          <w:sz w:val="24"/>
          <w:szCs w:val="24"/>
        </w:rPr>
        <w:t>B/T 18046-2017</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行业标准</w:t>
      </w:r>
      <w:r>
        <w:rPr>
          <w:rFonts w:ascii="Times New Roman" w:eastAsia="宋体" w:hAnsi="Times New Roman" w:cs="Times New Roman" w:hint="eastAsia"/>
          <w:kern w:val="2"/>
          <w:sz w:val="24"/>
          <w:szCs w:val="24"/>
        </w:rPr>
        <w:t>《通用</w:t>
      </w:r>
      <w:r>
        <w:rPr>
          <w:rFonts w:ascii="Times New Roman" w:eastAsia="宋体" w:hAnsi="Times New Roman" w:cs="Times New Roman"/>
          <w:kern w:val="2"/>
          <w:sz w:val="24"/>
          <w:szCs w:val="24"/>
        </w:rPr>
        <w:t>水泥</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等级》</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J</w:t>
      </w:r>
      <w:r>
        <w:rPr>
          <w:rFonts w:ascii="Times New Roman" w:eastAsia="宋体" w:hAnsi="Times New Roman" w:cs="Times New Roman"/>
          <w:kern w:val="2"/>
          <w:sz w:val="24"/>
          <w:szCs w:val="24"/>
        </w:rPr>
        <w:t>C/T 452-2009</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以及协会</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《水泥生产</w:t>
      </w:r>
      <w:r>
        <w:rPr>
          <w:rFonts w:ascii="Times New Roman" w:eastAsia="宋体" w:hAnsi="Times New Roman" w:cs="Times New Roman"/>
          <w:kern w:val="2"/>
          <w:sz w:val="24"/>
          <w:szCs w:val="24"/>
        </w:rPr>
        <w:t>企业</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管理规程》（</w:t>
      </w:r>
      <w:r>
        <w:rPr>
          <w:rFonts w:ascii="Times New Roman" w:eastAsia="宋体" w:hAnsi="Times New Roman" w:cs="Times New Roman" w:hint="eastAsia"/>
          <w:kern w:val="2"/>
          <w:sz w:val="24"/>
          <w:szCs w:val="24"/>
        </w:rPr>
        <w:t>T</w:t>
      </w:r>
      <w:r>
        <w:rPr>
          <w:rFonts w:ascii="Times New Roman" w:eastAsia="宋体" w:hAnsi="Times New Roman" w:cs="Times New Roman"/>
          <w:kern w:val="2"/>
          <w:sz w:val="24"/>
          <w:szCs w:val="24"/>
        </w:rPr>
        <w:t>/CBMF 17-2017</w:t>
      </w:r>
      <w:r>
        <w:rPr>
          <w:rFonts w:ascii="Times New Roman" w:eastAsia="宋体" w:hAnsi="Times New Roman" w:cs="Times New Roman" w:hint="eastAsia"/>
          <w:kern w:val="2"/>
          <w:sz w:val="24"/>
          <w:szCs w:val="24"/>
        </w:rPr>
        <w:t>）等</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，结合</w:t>
      </w:r>
      <w:r>
        <w:rPr>
          <w:rFonts w:ascii="Times New Roman" w:eastAsia="宋体" w:hAnsi="Times New Roman" w:cs="Times New Roman"/>
          <w:kern w:val="2"/>
          <w:sz w:val="24"/>
          <w:szCs w:val="24"/>
        </w:rPr>
        <w:t>我国矿渣粉行业目前面临的问题</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行业市场</w:t>
      </w:r>
      <w:r>
        <w:rPr>
          <w:rFonts w:ascii="Times New Roman" w:eastAsia="宋体" w:hAnsi="Times New Roman" w:cs="Times New Roman" w:hint="eastAsia"/>
          <w:kern w:val="2"/>
          <w:sz w:val="24"/>
          <w:szCs w:val="24"/>
        </w:rPr>
        <w:t>现状</w:t>
      </w:r>
      <w:r>
        <w:rPr>
          <w:rFonts w:ascii="Times New Roman" w:eastAsia="宋体" w:hAnsi="Times New Roman" w:cs="Times New Roman"/>
          <w:kern w:val="2"/>
          <w:sz w:val="24"/>
          <w:szCs w:val="24"/>
        </w:rPr>
        <w:t>以及发展趋势</w:t>
      </w:r>
      <w:r>
        <w:rPr>
          <w:rFonts w:ascii="Times New Roman" w:eastAsia="宋体" w:hAnsi="Times New Roman" w:cs="Times New Roman" w:hint="eastAsia"/>
          <w:kern w:val="2"/>
          <w:sz w:val="24"/>
          <w:szCs w:val="24"/>
        </w:rPr>
        <w:t>，希望</w:t>
      </w:r>
      <w:r>
        <w:rPr>
          <w:rFonts w:ascii="Times New Roman" w:eastAsia="宋体" w:hAnsi="Times New Roman" w:cs="Times New Roman"/>
          <w:kern w:val="2"/>
          <w:sz w:val="24"/>
          <w:szCs w:val="24"/>
        </w:rPr>
        <w:t>通过制定矿渣粉质量等级协会标准</w:t>
      </w:r>
      <w:r>
        <w:rPr>
          <w:rFonts w:ascii="Times New Roman" w:eastAsia="宋体" w:hAnsi="Times New Roman" w:cs="Times New Roman" w:hint="eastAsia"/>
          <w:kern w:val="2"/>
          <w:sz w:val="24"/>
          <w:szCs w:val="24"/>
        </w:rPr>
        <w:t>达到</w:t>
      </w:r>
      <w:r>
        <w:rPr>
          <w:rFonts w:ascii="Times New Roman" w:eastAsia="宋体" w:hAnsi="Times New Roman" w:cs="Times New Roman"/>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）遵循先进性、及时性、</w:t>
      </w:r>
      <w:r>
        <w:rPr>
          <w:rFonts w:ascii="Times New Roman" w:eastAsia="宋体" w:hAnsi="Times New Roman" w:cs="Times New Roman"/>
          <w:kern w:val="2"/>
          <w:sz w:val="24"/>
          <w:szCs w:val="24"/>
        </w:rPr>
        <w:t>一致性、</w:t>
      </w:r>
      <w:r>
        <w:rPr>
          <w:rFonts w:ascii="Times New Roman" w:eastAsia="宋体" w:hAnsi="Times New Roman" w:cs="Times New Roman" w:hint="eastAsia"/>
          <w:kern w:val="2"/>
          <w:sz w:val="24"/>
          <w:szCs w:val="24"/>
        </w:rPr>
        <w:t>先行</w:t>
      </w:r>
      <w:r>
        <w:rPr>
          <w:rFonts w:ascii="Times New Roman" w:eastAsia="宋体" w:hAnsi="Times New Roman" w:cs="Times New Roman"/>
          <w:kern w:val="2"/>
          <w:sz w:val="24"/>
          <w:szCs w:val="24"/>
        </w:rPr>
        <w:t>性、</w:t>
      </w:r>
      <w:r>
        <w:rPr>
          <w:rFonts w:ascii="Times New Roman" w:eastAsia="宋体" w:hAnsi="Times New Roman" w:cs="Times New Roman" w:hint="eastAsia"/>
          <w:kern w:val="2"/>
          <w:sz w:val="24"/>
          <w:szCs w:val="24"/>
        </w:rPr>
        <w:t>提升性</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引领性</w:t>
      </w:r>
      <w:r>
        <w:rPr>
          <w:rFonts w:ascii="Times New Roman" w:eastAsia="宋体" w:hAnsi="Times New Roman" w:cs="Times New Roman"/>
          <w:kern w:val="2"/>
          <w:sz w:val="24"/>
          <w:szCs w:val="24"/>
        </w:rPr>
        <w:t>原则。</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2</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与</w:t>
      </w:r>
      <w:r>
        <w:rPr>
          <w:rFonts w:ascii="Times New Roman" w:eastAsia="宋体" w:hAnsi="Times New Roman" w:cs="Times New Roman"/>
          <w:kern w:val="2"/>
          <w:sz w:val="24"/>
          <w:szCs w:val="24"/>
        </w:rPr>
        <w:t>现行国标</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行标</w:t>
      </w:r>
      <w:r>
        <w:rPr>
          <w:rFonts w:ascii="Times New Roman" w:eastAsia="宋体" w:hAnsi="Times New Roman" w:cs="Times New Roman" w:hint="eastAsia"/>
          <w:kern w:val="2"/>
          <w:sz w:val="24"/>
          <w:szCs w:val="24"/>
        </w:rPr>
        <w:t>的</w:t>
      </w:r>
      <w:r>
        <w:rPr>
          <w:rFonts w:ascii="Times New Roman" w:eastAsia="宋体" w:hAnsi="Times New Roman" w:cs="Times New Roman"/>
          <w:kern w:val="2"/>
          <w:sz w:val="24"/>
          <w:szCs w:val="24"/>
        </w:rPr>
        <w:t>修订工作</w:t>
      </w:r>
      <w:r>
        <w:rPr>
          <w:rFonts w:ascii="Times New Roman" w:eastAsia="宋体" w:hAnsi="Times New Roman" w:cs="Times New Roman" w:hint="eastAsia"/>
          <w:kern w:val="2"/>
          <w:sz w:val="24"/>
          <w:szCs w:val="24"/>
        </w:rPr>
        <w:t>形成互补</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并</w:t>
      </w:r>
      <w:r>
        <w:rPr>
          <w:rFonts w:ascii="Times New Roman" w:eastAsia="宋体" w:hAnsi="Times New Roman" w:cs="Times New Roman"/>
          <w:kern w:val="2"/>
          <w:sz w:val="24"/>
          <w:szCs w:val="24"/>
        </w:rPr>
        <w:t>相互支撑，共同提高。</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3</w:t>
      </w:r>
      <w:r>
        <w:rPr>
          <w:rFonts w:ascii="Times New Roman" w:eastAsia="宋体" w:hAnsi="Times New Roman" w:cs="Times New Roman"/>
          <w:kern w:val="2"/>
          <w:sz w:val="24"/>
          <w:szCs w:val="24"/>
        </w:rPr>
        <w:t>）标准主要技术指标</w:t>
      </w:r>
      <w:r>
        <w:rPr>
          <w:rFonts w:ascii="Times New Roman" w:eastAsia="宋体" w:hAnsi="Times New Roman" w:cs="Times New Roman" w:hint="eastAsia"/>
          <w:kern w:val="2"/>
          <w:sz w:val="24"/>
          <w:szCs w:val="24"/>
        </w:rPr>
        <w:t>先进</w:t>
      </w:r>
      <w:r>
        <w:rPr>
          <w:rFonts w:ascii="Times New Roman" w:eastAsia="宋体" w:hAnsi="Times New Roman" w:cs="Times New Roman"/>
          <w:kern w:val="2"/>
          <w:sz w:val="24"/>
          <w:szCs w:val="24"/>
        </w:rPr>
        <w:t>、合理</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可操作性强。</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4</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充分考虑到目前国内生产企业的实际情况，规范</w:t>
      </w:r>
      <w:r>
        <w:rPr>
          <w:rFonts w:ascii="Times New Roman" w:eastAsia="宋体" w:hAnsi="Times New Roman" w:cs="Times New Roman"/>
          <w:kern w:val="2"/>
          <w:sz w:val="24"/>
          <w:szCs w:val="24"/>
        </w:rPr>
        <w:t>行业市场发展，引领行业</w:t>
      </w:r>
      <w:r>
        <w:rPr>
          <w:rFonts w:ascii="Times New Roman" w:eastAsia="宋体" w:hAnsi="Times New Roman" w:cs="Times New Roman" w:hint="eastAsia"/>
          <w:kern w:val="2"/>
          <w:sz w:val="24"/>
          <w:szCs w:val="24"/>
        </w:rPr>
        <w:t>进步。</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此外，</w:t>
      </w:r>
      <w:r>
        <w:rPr>
          <w:rFonts w:ascii="Times New Roman" w:eastAsia="宋体" w:hAnsi="Times New Roman" w:cs="Times New Roman"/>
          <w:kern w:val="2"/>
          <w:sz w:val="24"/>
          <w:szCs w:val="24"/>
        </w:rPr>
        <w:t>本标准</w:t>
      </w:r>
      <w:r>
        <w:rPr>
          <w:rFonts w:ascii="Times New Roman" w:eastAsia="宋体" w:hAnsi="Times New Roman" w:cs="Times New Roman" w:hint="eastAsia"/>
          <w:kern w:val="2"/>
          <w:sz w:val="24"/>
          <w:szCs w:val="24"/>
        </w:rPr>
        <w:t>的</w:t>
      </w:r>
      <w:r>
        <w:rPr>
          <w:rFonts w:ascii="Times New Roman" w:eastAsia="宋体" w:hAnsi="Times New Roman" w:cs="Times New Roman"/>
          <w:kern w:val="2"/>
          <w:sz w:val="24"/>
          <w:szCs w:val="24"/>
        </w:rPr>
        <w:t>编制</w:t>
      </w:r>
      <w:r>
        <w:rPr>
          <w:rFonts w:ascii="Times New Roman" w:eastAsia="宋体" w:hAnsi="Times New Roman" w:cs="Times New Roman" w:hint="eastAsia"/>
          <w:kern w:val="2"/>
          <w:sz w:val="24"/>
          <w:szCs w:val="24"/>
        </w:rPr>
        <w:t>工作严格</w:t>
      </w:r>
      <w:r>
        <w:rPr>
          <w:rFonts w:ascii="Times New Roman" w:eastAsia="宋体" w:hAnsi="Times New Roman" w:cs="Times New Roman"/>
          <w:kern w:val="2"/>
          <w:sz w:val="24"/>
          <w:szCs w:val="24"/>
        </w:rPr>
        <w:t>按照</w:t>
      </w:r>
      <w:r>
        <w:rPr>
          <w:rFonts w:ascii="Times New Roman" w:eastAsia="宋体" w:hAnsi="Times New Roman" w:cs="Times New Roman" w:hint="eastAsia"/>
          <w:kern w:val="2"/>
          <w:sz w:val="24"/>
          <w:szCs w:val="24"/>
        </w:rPr>
        <w:t>GB/T1.1</w:t>
      </w:r>
      <w:r>
        <w:rPr>
          <w:rFonts w:ascii="Times New Roman" w:eastAsia="宋体" w:hAnsi="Times New Roman" w:cs="Times New Roman" w:hint="eastAsia"/>
          <w:kern w:val="2"/>
          <w:sz w:val="24"/>
          <w:szCs w:val="24"/>
        </w:rPr>
        <w:t>《标准化工作导则》的规定及相关要求进行</w:t>
      </w:r>
      <w:r>
        <w:rPr>
          <w:rFonts w:ascii="Times New Roman" w:eastAsia="宋体" w:hAnsi="Times New Roman" w:cs="Times New Roman"/>
          <w:kern w:val="2"/>
          <w:sz w:val="24"/>
          <w:szCs w:val="24"/>
        </w:rPr>
        <w:t>。</w:t>
      </w:r>
    </w:p>
    <w:p w:rsidR="007E36CA" w:rsidRDefault="008E1C5D">
      <w:pPr>
        <w:pStyle w:val="3"/>
        <w:spacing w:before="120" w:after="120" w:line="360" w:lineRule="auto"/>
        <w:rPr>
          <w:rFonts w:asciiTheme="minorEastAsia" w:eastAsiaTheme="minorEastAsia" w:hAnsiTheme="minorEastAsia"/>
          <w:bCs/>
          <w:sz w:val="24"/>
        </w:rPr>
      </w:pPr>
      <w:r>
        <w:rPr>
          <w:rFonts w:asciiTheme="minorEastAsia" w:eastAsiaTheme="minorEastAsia" w:hAnsiTheme="minorEastAsia"/>
          <w:bCs/>
          <w:sz w:val="24"/>
        </w:rPr>
        <w:t xml:space="preserve">2. </w:t>
      </w:r>
      <w:r>
        <w:rPr>
          <w:rFonts w:asciiTheme="minorEastAsia" w:eastAsiaTheme="minorEastAsia" w:hAnsiTheme="minorEastAsia" w:hint="eastAsia"/>
          <w:bCs/>
          <w:sz w:val="24"/>
        </w:rPr>
        <w:t>标准主要</w:t>
      </w:r>
      <w:r>
        <w:rPr>
          <w:rFonts w:asciiTheme="minorEastAsia" w:eastAsiaTheme="minorEastAsia" w:hAnsiTheme="minorEastAsia"/>
          <w:bCs/>
          <w:sz w:val="24"/>
        </w:rPr>
        <w:t>内容说明</w:t>
      </w:r>
      <w:bookmarkStart w:id="0" w:name="_GoBack"/>
      <w:bookmarkEnd w:id="0"/>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 xml:space="preserve">　范围</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本标准规定了粒化高炉矿渣粉质量等级划分，质量等级要求、质量等级评定。</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本标准适用于符合</w:t>
      </w:r>
      <w:r>
        <w:rPr>
          <w:rFonts w:ascii="Times New Roman" w:eastAsia="宋体" w:hAnsi="Times New Roman" w:cs="Times New Roman" w:hint="eastAsia"/>
          <w:kern w:val="2"/>
          <w:sz w:val="24"/>
          <w:szCs w:val="24"/>
        </w:rPr>
        <w:t>GB/T 18046</w:t>
      </w:r>
      <w:r>
        <w:rPr>
          <w:rFonts w:ascii="Times New Roman" w:eastAsia="宋体" w:hAnsi="Times New Roman" w:cs="Times New Roman" w:hint="eastAsia"/>
          <w:kern w:val="2"/>
          <w:sz w:val="24"/>
          <w:szCs w:val="24"/>
        </w:rPr>
        <w:t>规定的</w:t>
      </w:r>
      <w:proofErr w:type="gramStart"/>
      <w:r>
        <w:rPr>
          <w:rFonts w:ascii="Times New Roman" w:eastAsia="宋体" w:hAnsi="Times New Roman" w:cs="Times New Roman" w:hint="eastAsia"/>
          <w:kern w:val="2"/>
          <w:sz w:val="24"/>
          <w:szCs w:val="24"/>
        </w:rPr>
        <w:t>各级别粒化</w:t>
      </w:r>
      <w:proofErr w:type="gramEnd"/>
      <w:r>
        <w:rPr>
          <w:rFonts w:ascii="Times New Roman" w:eastAsia="宋体" w:hAnsi="Times New Roman" w:cs="Times New Roman" w:hint="eastAsia"/>
          <w:kern w:val="2"/>
          <w:sz w:val="24"/>
          <w:szCs w:val="24"/>
        </w:rPr>
        <w:t>高炉矿渣粉和采用本标准的其他粒化高炉矿渣粉的产品质量等级评定。</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2</w:t>
      </w:r>
      <w:r>
        <w:rPr>
          <w:rFonts w:ascii="Times New Roman" w:eastAsia="宋体" w:hAnsi="Times New Roman" w:cs="Times New Roman" w:hint="eastAsia"/>
          <w:kern w:val="2"/>
          <w:sz w:val="24"/>
          <w:szCs w:val="24"/>
        </w:rPr>
        <w:t xml:space="preserve">　规范性引用文件</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w:t>
      </w:r>
      <w:r>
        <w:rPr>
          <w:rFonts w:ascii="Times New Roman" w:eastAsia="宋体" w:hAnsi="Times New Roman" w:cs="Times New Roman"/>
          <w:kern w:val="2"/>
          <w:sz w:val="24"/>
          <w:szCs w:val="24"/>
        </w:rPr>
        <w:t>引用了</w:t>
      </w:r>
      <w:r>
        <w:rPr>
          <w:rFonts w:ascii="Times New Roman" w:eastAsia="宋体" w:hAnsi="Times New Roman" w:cs="Times New Roman" w:hint="eastAsia"/>
          <w:kern w:val="2"/>
          <w:sz w:val="24"/>
          <w:szCs w:val="24"/>
        </w:rPr>
        <w:t>用于</w:t>
      </w:r>
      <w:r>
        <w:rPr>
          <w:rFonts w:ascii="Times New Roman" w:eastAsia="宋体" w:hAnsi="Times New Roman" w:cs="Times New Roman"/>
          <w:kern w:val="2"/>
          <w:sz w:val="24"/>
          <w:szCs w:val="24"/>
        </w:rPr>
        <w:t>水泥和混凝土中的粒化高炉矿渣粉质量等级评定</w:t>
      </w:r>
      <w:r>
        <w:rPr>
          <w:rFonts w:ascii="Times New Roman" w:eastAsia="宋体" w:hAnsi="Times New Roman" w:cs="Times New Roman" w:hint="eastAsia"/>
          <w:kern w:val="2"/>
          <w:sz w:val="24"/>
          <w:szCs w:val="24"/>
        </w:rPr>
        <w:t>所涉及全部技术</w:t>
      </w:r>
      <w:r>
        <w:rPr>
          <w:rFonts w:ascii="Times New Roman" w:eastAsia="宋体" w:hAnsi="Times New Roman" w:cs="Times New Roman"/>
          <w:kern w:val="2"/>
          <w:sz w:val="24"/>
          <w:szCs w:val="24"/>
        </w:rPr>
        <w:t>标准和规范</w:t>
      </w:r>
      <w:r>
        <w:rPr>
          <w:rFonts w:ascii="Times New Roman" w:eastAsia="宋体" w:hAnsi="Times New Roman" w:cs="Times New Roman" w:hint="eastAsia"/>
          <w:kern w:val="2"/>
          <w:sz w:val="24"/>
          <w:szCs w:val="24"/>
        </w:rPr>
        <w:t>。凡是不注日期的引用文件，其最新版本（包括所有的修改单）适用于本文件。</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4</w:t>
      </w:r>
      <w:r>
        <w:rPr>
          <w:rFonts w:ascii="Times New Roman" w:eastAsia="宋体" w:hAnsi="Times New Roman" w:cs="Times New Roman" w:hint="eastAsia"/>
          <w:kern w:val="2"/>
          <w:sz w:val="24"/>
          <w:szCs w:val="24"/>
        </w:rPr>
        <w:t xml:space="preserve">　质量等级划分</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w:t>
      </w:r>
      <w:proofErr w:type="gramStart"/>
      <w:r>
        <w:rPr>
          <w:rFonts w:ascii="Times New Roman" w:eastAsia="宋体" w:hAnsi="Times New Roman" w:cs="Times New Roman"/>
          <w:kern w:val="2"/>
          <w:sz w:val="24"/>
          <w:szCs w:val="24"/>
        </w:rPr>
        <w:t>标准将</w:t>
      </w:r>
      <w:r>
        <w:rPr>
          <w:rFonts w:ascii="Times New Roman" w:eastAsia="宋体" w:hAnsi="Times New Roman" w:cs="Times New Roman" w:hint="eastAsia"/>
          <w:kern w:val="2"/>
          <w:sz w:val="24"/>
          <w:szCs w:val="24"/>
        </w:rPr>
        <w:t>粒化</w:t>
      </w:r>
      <w:proofErr w:type="gramEnd"/>
      <w:r>
        <w:rPr>
          <w:rFonts w:ascii="Times New Roman" w:eastAsia="宋体" w:hAnsi="Times New Roman" w:cs="Times New Roman" w:hint="eastAsia"/>
          <w:kern w:val="2"/>
          <w:sz w:val="24"/>
          <w:szCs w:val="24"/>
        </w:rPr>
        <w:t>高炉矿渣粉分成</w:t>
      </w:r>
      <w:r>
        <w:rPr>
          <w:rFonts w:ascii="Times New Roman" w:eastAsia="宋体" w:hAnsi="Times New Roman" w:cs="Times New Roman" w:hint="eastAsia"/>
          <w:kern w:val="2"/>
          <w:sz w:val="24"/>
          <w:szCs w:val="24"/>
        </w:rPr>
        <w:t>S105</w:t>
      </w:r>
      <w:r>
        <w:rPr>
          <w:rFonts w:ascii="Times New Roman" w:eastAsia="宋体" w:hAnsi="Times New Roman" w:cs="Times New Roman" w:hint="eastAsia"/>
          <w:kern w:val="2"/>
          <w:sz w:val="24"/>
          <w:szCs w:val="24"/>
        </w:rPr>
        <w:t>优等品、</w:t>
      </w:r>
      <w:r>
        <w:rPr>
          <w:rFonts w:ascii="Times New Roman" w:eastAsia="宋体" w:hAnsi="Times New Roman" w:cs="Times New Roman" w:hint="eastAsia"/>
          <w:kern w:val="2"/>
          <w:sz w:val="24"/>
          <w:szCs w:val="24"/>
        </w:rPr>
        <w:t>S105</w:t>
      </w:r>
      <w:r>
        <w:rPr>
          <w:rFonts w:ascii="Times New Roman" w:eastAsia="宋体" w:hAnsi="Times New Roman" w:cs="Times New Roman" w:hint="eastAsia"/>
          <w:kern w:val="2"/>
          <w:sz w:val="24"/>
          <w:szCs w:val="24"/>
        </w:rPr>
        <w:t>合格品、</w:t>
      </w:r>
      <w:r>
        <w:rPr>
          <w:rFonts w:ascii="Times New Roman" w:eastAsia="宋体" w:hAnsi="Times New Roman" w:cs="Times New Roman" w:hint="eastAsia"/>
          <w:kern w:val="2"/>
          <w:sz w:val="24"/>
          <w:szCs w:val="24"/>
        </w:rPr>
        <w:t>S95</w:t>
      </w:r>
      <w:r>
        <w:rPr>
          <w:rFonts w:ascii="Times New Roman" w:eastAsia="宋体" w:hAnsi="Times New Roman" w:cs="Times New Roman" w:hint="eastAsia"/>
          <w:kern w:val="2"/>
          <w:sz w:val="24"/>
          <w:szCs w:val="24"/>
        </w:rPr>
        <w:t>优等品、</w:t>
      </w:r>
      <w:r>
        <w:rPr>
          <w:rFonts w:ascii="Times New Roman" w:eastAsia="宋体" w:hAnsi="Times New Roman" w:cs="Times New Roman" w:hint="eastAsia"/>
          <w:kern w:val="2"/>
          <w:sz w:val="24"/>
          <w:szCs w:val="24"/>
        </w:rPr>
        <w:t>S95</w:t>
      </w:r>
      <w:r>
        <w:rPr>
          <w:rFonts w:ascii="Times New Roman" w:eastAsia="宋体" w:hAnsi="Times New Roman" w:cs="Times New Roman" w:hint="eastAsia"/>
          <w:kern w:val="2"/>
          <w:sz w:val="24"/>
          <w:szCs w:val="24"/>
        </w:rPr>
        <w:t>合格品、</w:t>
      </w:r>
      <w:r>
        <w:rPr>
          <w:rFonts w:ascii="Times New Roman" w:eastAsia="宋体" w:hAnsi="Times New Roman" w:cs="Times New Roman" w:hint="eastAsia"/>
          <w:kern w:val="2"/>
          <w:sz w:val="24"/>
          <w:szCs w:val="24"/>
        </w:rPr>
        <w:t>S75</w:t>
      </w:r>
      <w:r>
        <w:rPr>
          <w:rFonts w:ascii="Times New Roman" w:eastAsia="宋体" w:hAnsi="Times New Roman" w:cs="Times New Roman" w:hint="eastAsia"/>
          <w:kern w:val="2"/>
          <w:sz w:val="24"/>
          <w:szCs w:val="24"/>
        </w:rPr>
        <w:t>优等品、</w:t>
      </w:r>
      <w:r>
        <w:rPr>
          <w:rFonts w:ascii="Times New Roman" w:eastAsia="宋体" w:hAnsi="Times New Roman" w:cs="Times New Roman" w:hint="eastAsia"/>
          <w:kern w:val="2"/>
          <w:sz w:val="24"/>
          <w:szCs w:val="24"/>
        </w:rPr>
        <w:t>S75</w:t>
      </w:r>
      <w:r>
        <w:rPr>
          <w:rFonts w:ascii="Times New Roman" w:eastAsia="宋体" w:hAnsi="Times New Roman" w:cs="Times New Roman" w:hint="eastAsia"/>
          <w:kern w:val="2"/>
          <w:sz w:val="24"/>
          <w:szCs w:val="24"/>
        </w:rPr>
        <w:t>合格品六个等级。</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lastRenderedPageBreak/>
        <w:t>5</w:t>
      </w:r>
      <w:r>
        <w:rPr>
          <w:rFonts w:ascii="Times New Roman" w:eastAsia="宋体" w:hAnsi="Times New Roman" w:cs="Times New Roman" w:hint="eastAsia"/>
          <w:kern w:val="2"/>
          <w:sz w:val="24"/>
          <w:szCs w:val="24"/>
        </w:rPr>
        <w:t xml:space="preserve">　质量等级要求</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w:t>
      </w:r>
      <w:proofErr w:type="gramStart"/>
      <w:r>
        <w:rPr>
          <w:rFonts w:ascii="Times New Roman" w:eastAsia="宋体" w:hAnsi="Times New Roman" w:cs="Times New Roman"/>
          <w:kern w:val="2"/>
          <w:sz w:val="24"/>
          <w:szCs w:val="24"/>
        </w:rPr>
        <w:t>标准对</w:t>
      </w:r>
      <w:r>
        <w:rPr>
          <w:rFonts w:ascii="Times New Roman" w:eastAsia="宋体" w:hAnsi="Times New Roman" w:cs="Times New Roman" w:hint="eastAsia"/>
          <w:kern w:val="2"/>
          <w:sz w:val="24"/>
          <w:szCs w:val="24"/>
        </w:rPr>
        <w:t>粒化</w:t>
      </w:r>
      <w:proofErr w:type="gramEnd"/>
      <w:r>
        <w:rPr>
          <w:rFonts w:ascii="Times New Roman" w:eastAsia="宋体" w:hAnsi="Times New Roman" w:cs="Times New Roman" w:hint="eastAsia"/>
          <w:kern w:val="2"/>
          <w:sz w:val="24"/>
          <w:szCs w:val="24"/>
        </w:rPr>
        <w:t>高炉矿渣粉出厂自控、原料进场、过程控制的质量指标提出</w:t>
      </w:r>
      <w:r>
        <w:rPr>
          <w:rFonts w:ascii="Times New Roman" w:eastAsia="宋体" w:hAnsi="Times New Roman" w:cs="Times New Roman"/>
          <w:kern w:val="2"/>
          <w:sz w:val="24"/>
          <w:szCs w:val="24"/>
        </w:rPr>
        <w:t>了</w:t>
      </w:r>
      <w:r>
        <w:rPr>
          <w:rFonts w:ascii="Times New Roman" w:eastAsia="宋体" w:hAnsi="Times New Roman" w:cs="Times New Roman" w:hint="eastAsia"/>
          <w:kern w:val="2"/>
          <w:sz w:val="24"/>
          <w:szCs w:val="24"/>
        </w:rPr>
        <w:t>控制要求，</w:t>
      </w:r>
      <w:r>
        <w:rPr>
          <w:rFonts w:ascii="Times New Roman" w:eastAsia="宋体" w:hAnsi="Times New Roman" w:cs="Times New Roman"/>
          <w:kern w:val="2"/>
          <w:sz w:val="24"/>
          <w:szCs w:val="24"/>
        </w:rPr>
        <w:t>具体要求指标</w:t>
      </w:r>
      <w:r>
        <w:rPr>
          <w:rFonts w:ascii="Times New Roman" w:eastAsia="宋体" w:hAnsi="Times New Roman" w:cs="Times New Roman" w:hint="eastAsia"/>
          <w:kern w:val="2"/>
          <w:sz w:val="24"/>
          <w:szCs w:val="24"/>
        </w:rPr>
        <w:t>见表</w:t>
      </w:r>
      <w:r>
        <w:rPr>
          <w:rFonts w:ascii="Times New Roman" w:eastAsia="宋体" w:hAnsi="Times New Roman" w:cs="Times New Roman"/>
          <w:kern w:val="2"/>
          <w:sz w:val="24"/>
          <w:szCs w:val="24"/>
        </w:rPr>
        <w:t>1</w:t>
      </w:r>
      <w:r>
        <w:rPr>
          <w:rFonts w:ascii="Times New Roman" w:eastAsia="宋体" w:hAnsi="Times New Roman" w:cs="Times New Roman" w:hint="eastAsia"/>
          <w:kern w:val="2"/>
          <w:sz w:val="24"/>
          <w:szCs w:val="24"/>
        </w:rPr>
        <w:t>、表</w:t>
      </w:r>
      <w:r>
        <w:rPr>
          <w:rFonts w:ascii="Times New Roman" w:eastAsia="宋体" w:hAnsi="Times New Roman" w:cs="Times New Roman"/>
          <w:kern w:val="2"/>
          <w:sz w:val="24"/>
          <w:szCs w:val="24"/>
        </w:rPr>
        <w:t>2</w:t>
      </w:r>
      <w:r>
        <w:rPr>
          <w:rFonts w:ascii="Times New Roman" w:eastAsia="宋体" w:hAnsi="Times New Roman" w:cs="Times New Roman" w:hint="eastAsia"/>
          <w:kern w:val="2"/>
          <w:sz w:val="24"/>
          <w:szCs w:val="24"/>
        </w:rPr>
        <w:t>和表</w:t>
      </w:r>
      <w:r>
        <w:rPr>
          <w:rFonts w:ascii="Times New Roman" w:eastAsia="宋体" w:hAnsi="Times New Roman" w:cs="Times New Roman"/>
          <w:kern w:val="2"/>
          <w:sz w:val="24"/>
          <w:szCs w:val="24"/>
        </w:rPr>
        <w:t>3</w:t>
      </w:r>
      <w:r>
        <w:rPr>
          <w:rFonts w:ascii="Times New Roman" w:eastAsia="宋体" w:hAnsi="Times New Roman" w:cs="Times New Roman" w:hint="eastAsia"/>
          <w:kern w:val="2"/>
          <w:sz w:val="24"/>
          <w:szCs w:val="24"/>
        </w:rPr>
        <w:t>。</w:t>
      </w:r>
    </w:p>
    <w:p w:rsidR="007E36CA" w:rsidRDefault="008E1C5D">
      <w:pPr>
        <w:pStyle w:val="a"/>
        <w:numPr>
          <w:ilvl w:val="0"/>
          <w:numId w:val="0"/>
        </w:numPr>
        <w:spacing w:beforeLines="0" w:afterLines="0"/>
        <w:jc w:val="center"/>
        <w:rPr>
          <w:rFonts w:asciiTheme="minorEastAsia" w:eastAsiaTheme="minorEastAsia" w:hAnsiTheme="minorEastAsia"/>
          <w:sz w:val="24"/>
        </w:rPr>
      </w:pPr>
      <w:r>
        <w:rPr>
          <w:rFonts w:ascii="Times New Roman" w:eastAsiaTheme="minorEastAsia"/>
          <w:sz w:val="24"/>
        </w:rPr>
        <w:t>表</w:t>
      </w:r>
      <w:r>
        <w:rPr>
          <w:rFonts w:ascii="Times New Roman" w:eastAsiaTheme="minorEastAsia"/>
          <w:sz w:val="24"/>
        </w:rPr>
        <w:t xml:space="preserve">1 S105 </w:t>
      </w:r>
      <w:r>
        <w:rPr>
          <w:rFonts w:ascii="Times New Roman" w:eastAsiaTheme="minorEastAsia"/>
          <w:sz w:val="24"/>
        </w:rPr>
        <w:t>质量指标</w:t>
      </w:r>
      <w:r>
        <w:rPr>
          <w:rFonts w:asciiTheme="minorEastAsia" w:eastAsiaTheme="minorEastAsia" w:hAnsiTheme="minorEastAsia"/>
          <w:sz w:val="24"/>
        </w:rPr>
        <w:t>控制要求</w:t>
      </w:r>
    </w:p>
    <w:tbl>
      <w:tblPr>
        <w:tblW w:w="9216" w:type="dxa"/>
        <w:tblLayout w:type="fixed"/>
        <w:tblCellMar>
          <w:left w:w="0" w:type="dxa"/>
          <w:right w:w="0" w:type="dxa"/>
        </w:tblCellMar>
        <w:tblLook w:val="04A0" w:firstRow="1" w:lastRow="0" w:firstColumn="1" w:lastColumn="0" w:noHBand="0" w:noVBand="1"/>
      </w:tblPr>
      <w:tblGrid>
        <w:gridCol w:w="1543"/>
        <w:gridCol w:w="1647"/>
        <w:gridCol w:w="2334"/>
        <w:gridCol w:w="992"/>
        <w:gridCol w:w="992"/>
        <w:gridCol w:w="1708"/>
      </w:tblGrid>
      <w:tr w:rsidR="007E36CA">
        <w:trPr>
          <w:trHeight w:val="20"/>
        </w:trPr>
        <w:tc>
          <w:tcPr>
            <w:tcW w:w="3190" w:type="dxa"/>
            <w:gridSpan w:val="2"/>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质量指标控制要求要点</w:t>
            </w:r>
          </w:p>
        </w:tc>
        <w:tc>
          <w:tcPr>
            <w:tcW w:w="4318" w:type="dxa"/>
            <w:gridSpan w:val="3"/>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b/>
                <w:sz w:val="21"/>
                <w:szCs w:val="21"/>
              </w:rPr>
            </w:pPr>
            <w:r>
              <w:rPr>
                <w:rFonts w:ascii="Times New Roman" w:hAnsi="Times New Roman" w:cs="Times New Roman"/>
                <w:b/>
                <w:sz w:val="21"/>
                <w:szCs w:val="21"/>
              </w:rPr>
              <w:t>S105</w:t>
            </w:r>
            <w:r>
              <w:rPr>
                <w:rFonts w:ascii="Times New Roman" w:hAnsi="Times New Roman" w:cs="Times New Roman"/>
                <w:b/>
                <w:sz w:val="21"/>
                <w:szCs w:val="21"/>
              </w:rPr>
              <w:t>质量等级</w:t>
            </w:r>
          </w:p>
        </w:tc>
        <w:tc>
          <w:tcPr>
            <w:tcW w:w="1708"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检验频次</w:t>
            </w:r>
          </w:p>
        </w:tc>
      </w:tr>
      <w:tr w:rsidR="007E36CA">
        <w:trPr>
          <w:trHeight w:val="20"/>
        </w:trPr>
        <w:tc>
          <w:tcPr>
            <w:tcW w:w="3190" w:type="dxa"/>
            <w:gridSpan w:val="2"/>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2334"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控制指标</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S105</w:t>
            </w:r>
            <w:r>
              <w:rPr>
                <w:rFonts w:ascii="Times New Roman" w:hAnsi="Times New Roman" w:cs="Times New Roman"/>
                <w:sz w:val="21"/>
                <w:szCs w:val="21"/>
              </w:rPr>
              <w:t>优等</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S105</w:t>
            </w:r>
            <w:r>
              <w:rPr>
                <w:rFonts w:ascii="Times New Roman" w:hAnsi="Times New Roman" w:cs="Times New Roman"/>
                <w:sz w:val="21"/>
                <w:szCs w:val="21"/>
              </w:rPr>
              <w:t>合格</w:t>
            </w: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3190" w:type="dxa"/>
            <w:gridSpan w:val="2"/>
            <w:vMerge/>
            <w:tcBorders>
              <w:left w:val="single" w:sz="4" w:space="0" w:color="000000"/>
              <w:bottom w:val="single" w:sz="4" w:space="0" w:color="auto"/>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233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合格率</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合格率</w:t>
            </w:r>
          </w:p>
        </w:tc>
        <w:tc>
          <w:tcPr>
            <w:tcW w:w="1708"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编号</w:t>
            </w:r>
          </w:p>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t>2000</w:t>
            </w:r>
            <w:r>
              <w:rPr>
                <w:rFonts w:ascii="Times New Roman" w:hAnsi="Times New Roman" w:cs="Times New Roman"/>
                <w:sz w:val="21"/>
                <w:szCs w:val="21"/>
              </w:rPr>
              <w:t>吨或以下）</w:t>
            </w:r>
          </w:p>
        </w:tc>
      </w:tr>
      <w:tr w:rsidR="007E36CA">
        <w:trPr>
          <w:trHeight w:val="20"/>
        </w:trPr>
        <w:tc>
          <w:tcPr>
            <w:tcW w:w="1543" w:type="dxa"/>
            <w:vMerge w:val="restart"/>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1. </w:t>
            </w:r>
            <w:r>
              <w:rPr>
                <w:rFonts w:ascii="Times New Roman" w:hAnsi="Times New Roman" w:cs="Times New Roman"/>
                <w:sz w:val="21"/>
                <w:szCs w:val="21"/>
              </w:rPr>
              <w:t>出厂自控</w:t>
            </w:r>
          </w:p>
        </w:tc>
        <w:tc>
          <w:tcPr>
            <w:tcW w:w="1647" w:type="dxa"/>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密度</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≥2.8g/cm</w:t>
            </w:r>
            <w:r>
              <w:rPr>
                <w:rFonts w:ascii="Times New Roman" w:hAnsi="Times New Roman" w:cs="Times New Roman"/>
                <w:sz w:val="21"/>
                <w:szCs w:val="21"/>
                <w:vertAlign w:val="superscript"/>
              </w:rPr>
              <w:t>3</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比表面积</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≥500m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≥95%</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b/>
                <w:sz w:val="21"/>
                <w:szCs w:val="21"/>
              </w:rPr>
            </w:pPr>
            <w:r>
              <w:rPr>
                <w:rFonts w:ascii="Times New Roman" w:hAnsi="Times New Roman" w:cs="Times New Roman"/>
                <w:sz w:val="21"/>
                <w:szCs w:val="21"/>
              </w:rPr>
              <w:t>28</w:t>
            </w:r>
            <w:r>
              <w:rPr>
                <w:rFonts w:ascii="Times New Roman" w:hAnsi="Times New Roman" w:cs="Times New Roman"/>
                <w:sz w:val="21"/>
                <w:szCs w:val="21"/>
              </w:rPr>
              <w:t>天活性指数</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≥105%</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流动度比</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≥95%</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含水量</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烧失量</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不溶物含量</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三氧化硫含量</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氯离子含量</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≤0.06%</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2. </w:t>
            </w:r>
            <w:r>
              <w:rPr>
                <w:rFonts w:ascii="Times New Roman" w:hAnsi="Times New Roman" w:cs="Times New Roman"/>
                <w:sz w:val="21"/>
                <w:szCs w:val="21"/>
              </w:rPr>
              <w:t>原料进场</w:t>
            </w:r>
          </w:p>
        </w:tc>
        <w:tc>
          <w:tcPr>
            <w:tcW w:w="1647"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水渣</w:t>
            </w:r>
          </w:p>
        </w:tc>
        <w:tc>
          <w:tcPr>
            <w:tcW w:w="2334"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203</w:t>
            </w:r>
            <w:r>
              <w:rPr>
                <w:rFonts w:ascii="Times New Roman" w:hAnsi="Times New Roman" w:cs="Times New Roman"/>
                <w:sz w:val="21"/>
                <w:szCs w:val="21"/>
              </w:rPr>
              <w:t>》要求</w:t>
            </w:r>
          </w:p>
        </w:tc>
        <w:tc>
          <w:tcPr>
            <w:tcW w:w="992"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半年或批</w:t>
            </w:r>
          </w:p>
        </w:tc>
      </w:tr>
      <w:tr w:rsidR="007E36CA">
        <w:trPr>
          <w:trHeight w:val="20"/>
        </w:trPr>
        <w:tc>
          <w:tcPr>
            <w:tcW w:w="1543" w:type="dxa"/>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石膏</w:t>
            </w:r>
          </w:p>
        </w:tc>
        <w:tc>
          <w:tcPr>
            <w:tcW w:w="2334"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5483</w:t>
            </w:r>
            <w:r>
              <w:rPr>
                <w:rFonts w:ascii="Times New Roman" w:hAnsi="Times New Roman" w:cs="Times New Roman"/>
                <w:sz w:val="21"/>
                <w:szCs w:val="21"/>
              </w:rPr>
              <w:t>》要求</w:t>
            </w:r>
          </w:p>
        </w:tc>
        <w:tc>
          <w:tcPr>
            <w:tcW w:w="992" w:type="dxa"/>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r>
      <w:tr w:rsidR="007E36CA">
        <w:trPr>
          <w:trHeight w:val="20"/>
        </w:trPr>
        <w:tc>
          <w:tcPr>
            <w:tcW w:w="1543" w:type="dxa"/>
            <w:vMerge/>
            <w:tcBorders>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助剂</w:t>
            </w:r>
          </w:p>
        </w:tc>
        <w:tc>
          <w:tcPr>
            <w:tcW w:w="2334"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26748</w:t>
            </w:r>
            <w:r>
              <w:rPr>
                <w:rFonts w:ascii="Times New Roman" w:hAnsi="Times New Roman" w:cs="Times New Roman"/>
                <w:sz w:val="21"/>
                <w:szCs w:val="21"/>
              </w:rPr>
              <w:t>》要求</w:t>
            </w:r>
          </w:p>
        </w:tc>
        <w:tc>
          <w:tcPr>
            <w:tcW w:w="992" w:type="dxa"/>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line="240" w:lineRule="auto"/>
              <w:jc w:val="center"/>
              <w:rPr>
                <w:rFonts w:ascii="Times New Roman" w:hAnsi="Times New Roman" w:cs="Times New Roman"/>
                <w:sz w:val="21"/>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r>
      <w:tr w:rsidR="007E36CA">
        <w:trPr>
          <w:trHeight w:val="20"/>
        </w:trPr>
        <w:tc>
          <w:tcPr>
            <w:tcW w:w="1543" w:type="dxa"/>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3. </w:t>
            </w:r>
            <w:r>
              <w:rPr>
                <w:rFonts w:ascii="Times New Roman" w:hAnsi="Times New Roman" w:cs="Times New Roman"/>
                <w:sz w:val="21"/>
                <w:szCs w:val="21"/>
              </w:rPr>
              <w:t>过程控制</w:t>
            </w: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（日）</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≥550m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color w:val="FF0000"/>
                <w:sz w:val="21"/>
                <w:szCs w:val="21"/>
              </w:rPr>
            </w:pPr>
            <w:r>
              <w:rPr>
                <w:rFonts w:ascii="Times New Roman" w:hAnsi="Times New Roman" w:cs="Times New Roman"/>
                <w:color w:val="FF0000"/>
                <w:sz w:val="21"/>
                <w:szCs w:val="21"/>
              </w:rPr>
              <w:t>≥90%</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不做强制要求</w:t>
            </w:r>
          </w:p>
        </w:tc>
        <w:tc>
          <w:tcPr>
            <w:tcW w:w="1708"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w:t>
            </w:r>
            <w:r>
              <w:rPr>
                <w:rFonts w:ascii="Times New Roman" w:hAnsi="Times New Roman" w:cs="Times New Roman"/>
                <w:sz w:val="21"/>
                <w:szCs w:val="21"/>
              </w:rPr>
              <w:t>小时</w:t>
            </w:r>
          </w:p>
        </w:tc>
      </w:tr>
      <w:tr w:rsidR="007E36CA">
        <w:trPr>
          <w:trHeight w:val="20"/>
        </w:trPr>
        <w:tc>
          <w:tcPr>
            <w:tcW w:w="1543" w:type="dxa"/>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（月）</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≥550m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color w:val="FF0000"/>
                <w:sz w:val="21"/>
                <w:szCs w:val="21"/>
              </w:rPr>
            </w:pPr>
            <w:r>
              <w:rPr>
                <w:rFonts w:ascii="Times New Roman" w:hAnsi="Times New Roman" w:cs="Times New Roman"/>
                <w:color w:val="FF0000"/>
                <w:sz w:val="21"/>
                <w:szCs w:val="21"/>
              </w:rPr>
              <w:t>≥95%</w:t>
            </w:r>
          </w:p>
        </w:tc>
        <w:tc>
          <w:tcPr>
            <w:tcW w:w="992" w:type="dxa"/>
            <w:vMerge/>
            <w:tcBorders>
              <w:top w:val="single" w:sz="4" w:space="0" w:color="000000"/>
              <w:left w:val="single" w:sz="4" w:space="0" w:color="000000"/>
              <w:bottom w:val="single" w:sz="4" w:space="0" w:color="auto"/>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auto"/>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天活性指数（月）</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≥95%</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color w:val="FF0000"/>
                <w:sz w:val="21"/>
                <w:szCs w:val="21"/>
              </w:rPr>
            </w:pPr>
            <w:r>
              <w:rPr>
                <w:rFonts w:ascii="Times New Roman" w:hAnsi="Times New Roman" w:cs="Times New Roman"/>
                <w:color w:val="FF0000"/>
                <w:sz w:val="21"/>
                <w:szCs w:val="21"/>
              </w:rPr>
              <w:t>≥95%</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w:t>
            </w:r>
            <w:r>
              <w:rPr>
                <w:rFonts w:ascii="Times New Roman" w:hAnsi="Times New Roman" w:cs="Times New Roman"/>
                <w:sz w:val="21"/>
                <w:szCs w:val="21"/>
              </w:rPr>
              <w:t>小时</w:t>
            </w:r>
          </w:p>
        </w:tc>
      </w:tr>
      <w:tr w:rsidR="007E36CA">
        <w:trPr>
          <w:trHeight w:val="20"/>
        </w:trPr>
        <w:tc>
          <w:tcPr>
            <w:tcW w:w="1543" w:type="dxa"/>
            <w:vMerge/>
            <w:tcBorders>
              <w:left w:val="single" w:sz="4" w:space="0" w:color="000000"/>
              <w:bottom w:val="nil"/>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w:t>
            </w:r>
            <w:r>
              <w:rPr>
                <w:rFonts w:ascii="Times New Roman" w:hAnsi="Times New Roman" w:cs="Times New Roman" w:hint="eastAsia"/>
                <w:color w:val="FF0000"/>
                <w:sz w:val="21"/>
                <w:szCs w:val="21"/>
              </w:rPr>
              <w:t>月</w:t>
            </w:r>
            <w:r>
              <w:rPr>
                <w:rFonts w:ascii="Times New Roman" w:hAnsi="Times New Roman" w:cs="Times New Roman"/>
                <w:color w:val="FF0000"/>
                <w:sz w:val="21"/>
                <w:szCs w:val="21"/>
              </w:rPr>
              <w:t>平均</w:t>
            </w:r>
            <w:r>
              <w:rPr>
                <w:rFonts w:ascii="Times New Roman" w:hAnsi="Times New Roman" w:cs="Times New Roman" w:hint="eastAsia"/>
                <w:color w:val="FF0000"/>
                <w:sz w:val="21"/>
                <w:szCs w:val="21"/>
              </w:rPr>
              <w:t>离散</w:t>
            </w:r>
            <w:r>
              <w:rPr>
                <w:rFonts w:ascii="Times New Roman" w:hAnsi="Times New Roman" w:cs="Times New Roman"/>
                <w:color w:val="FF0000"/>
                <w:sz w:val="21"/>
                <w:szCs w:val="21"/>
              </w:rPr>
              <w:t>系数</w:t>
            </w:r>
          </w:p>
        </w:tc>
        <w:tc>
          <w:tcPr>
            <w:tcW w:w="2334"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color w:val="FF0000"/>
                <w:sz w:val="21"/>
                <w:szCs w:val="21"/>
              </w:rPr>
            </w:pPr>
            <w:r>
              <w:rPr>
                <w:rFonts w:ascii="Times New Roman" w:hAnsi="Times New Roman" w:cs="Times New Roman"/>
                <w:color w:val="FF0000"/>
                <w:sz w:val="21"/>
                <w:szCs w:val="21"/>
              </w:rPr>
              <w:t>≤3.0%</w:t>
            </w: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left w:val="single" w:sz="4" w:space="0" w:color="000000"/>
              <w:bottom w:val="nil"/>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天活性指数（月）</w:t>
            </w:r>
          </w:p>
        </w:tc>
        <w:tc>
          <w:tcPr>
            <w:tcW w:w="233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≥105%</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color w:val="FF0000"/>
                <w:sz w:val="21"/>
                <w:szCs w:val="21"/>
              </w:rPr>
              <w:t>≥95%</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20"/>
        </w:trPr>
        <w:tc>
          <w:tcPr>
            <w:tcW w:w="1543" w:type="dxa"/>
            <w:vMerge/>
            <w:tcBorders>
              <w:left w:val="single" w:sz="4" w:space="0" w:color="000000"/>
              <w:bottom w:val="single" w:sz="4" w:space="0" w:color="auto"/>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天活性指数年</w:t>
            </w:r>
            <w:r>
              <w:rPr>
                <w:rFonts w:ascii="Times New Roman" w:hAnsi="Times New Roman" w:cs="Times New Roman"/>
                <w:color w:val="FF0000"/>
                <w:sz w:val="21"/>
                <w:szCs w:val="21"/>
              </w:rPr>
              <w:t>平均</w:t>
            </w:r>
            <w:r>
              <w:rPr>
                <w:rFonts w:ascii="Times New Roman" w:hAnsi="Times New Roman" w:cs="Times New Roman" w:hint="eastAsia"/>
                <w:color w:val="FF0000"/>
                <w:sz w:val="21"/>
                <w:szCs w:val="21"/>
              </w:rPr>
              <w:t>离散</w:t>
            </w:r>
            <w:r>
              <w:rPr>
                <w:rFonts w:ascii="Times New Roman" w:hAnsi="Times New Roman" w:cs="Times New Roman"/>
                <w:color w:val="FF0000"/>
                <w:sz w:val="21"/>
                <w:szCs w:val="21"/>
              </w:rPr>
              <w:t>系数</w:t>
            </w:r>
          </w:p>
        </w:tc>
        <w:tc>
          <w:tcPr>
            <w:tcW w:w="2334"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color w:val="FF0000"/>
                <w:sz w:val="21"/>
                <w:szCs w:val="21"/>
              </w:rPr>
              <w:t>≤2.5%</w:t>
            </w: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708" w:type="dxa"/>
            <w:vMerge/>
            <w:tcBorders>
              <w:left w:val="single" w:sz="4" w:space="0" w:color="000000"/>
              <w:bottom w:val="single" w:sz="4" w:space="0" w:color="auto"/>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r>
      <w:tr w:rsidR="007E36CA">
        <w:trPr>
          <w:trHeight w:val="572"/>
        </w:trPr>
        <w:tc>
          <w:tcPr>
            <w:tcW w:w="1543"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4. </w:t>
            </w:r>
            <w:r>
              <w:rPr>
                <w:rFonts w:ascii="Times New Roman" w:hAnsi="Times New Roman" w:cs="Times New Roman"/>
                <w:sz w:val="21"/>
                <w:szCs w:val="21"/>
              </w:rPr>
              <w:t>实物抽检</w:t>
            </w:r>
          </w:p>
        </w:tc>
        <w:tc>
          <w:tcPr>
            <w:tcW w:w="5965" w:type="dxa"/>
            <w:gridSpan w:val="4"/>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GB18046</w:t>
            </w:r>
            <w:r>
              <w:rPr>
                <w:rFonts w:ascii="Times New Roman" w:hAnsi="Times New Roman" w:cs="Times New Roman"/>
                <w:sz w:val="21"/>
                <w:szCs w:val="21"/>
              </w:rPr>
              <w:t>要求</w:t>
            </w: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随机抽检</w:t>
            </w: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年</w:t>
            </w:r>
          </w:p>
        </w:tc>
      </w:tr>
    </w:tbl>
    <w:p w:rsidR="007E36CA" w:rsidRDefault="007E36CA">
      <w:pPr>
        <w:pStyle w:val="a"/>
        <w:numPr>
          <w:ilvl w:val="0"/>
          <w:numId w:val="0"/>
        </w:numPr>
        <w:spacing w:beforeLines="0" w:afterLines="0"/>
        <w:jc w:val="center"/>
      </w:pPr>
    </w:p>
    <w:p w:rsidR="007E36CA" w:rsidRDefault="007E36CA">
      <w:pPr>
        <w:pStyle w:val="a"/>
        <w:numPr>
          <w:ilvl w:val="0"/>
          <w:numId w:val="0"/>
        </w:numPr>
        <w:spacing w:beforeLines="0" w:afterLines="0"/>
        <w:jc w:val="center"/>
      </w:pPr>
    </w:p>
    <w:p w:rsidR="007E36CA" w:rsidRDefault="008E1C5D">
      <w:pPr>
        <w:rPr>
          <w:rFonts w:ascii="黑体" w:eastAsia="黑体" w:hAnsi="Times New Roman" w:cs="Times New Roman"/>
          <w:sz w:val="21"/>
          <w:szCs w:val="20"/>
        </w:rPr>
      </w:pPr>
      <w:r>
        <w:br w:type="page"/>
      </w:r>
    </w:p>
    <w:p w:rsidR="007E36CA" w:rsidRDefault="008E1C5D">
      <w:pPr>
        <w:pStyle w:val="a"/>
        <w:numPr>
          <w:ilvl w:val="0"/>
          <w:numId w:val="0"/>
        </w:numPr>
        <w:spacing w:beforeLines="0" w:afterLines="0"/>
        <w:jc w:val="center"/>
        <w:rPr>
          <w:rFonts w:asciiTheme="minorEastAsia" w:eastAsiaTheme="minorEastAsia" w:hAnsiTheme="minorEastAsia"/>
          <w:sz w:val="24"/>
        </w:rPr>
      </w:pPr>
      <w:r>
        <w:rPr>
          <w:rFonts w:ascii="Times New Roman" w:eastAsiaTheme="minorEastAsia"/>
          <w:sz w:val="24"/>
        </w:rPr>
        <w:lastRenderedPageBreak/>
        <w:t>表</w:t>
      </w:r>
      <w:r>
        <w:rPr>
          <w:rFonts w:ascii="Times New Roman" w:eastAsiaTheme="minorEastAsia"/>
          <w:sz w:val="24"/>
        </w:rPr>
        <w:t>2 S95</w:t>
      </w:r>
      <w:r>
        <w:rPr>
          <w:rFonts w:asciiTheme="minorEastAsia" w:eastAsiaTheme="minorEastAsia" w:hAnsiTheme="minorEastAsia" w:hint="eastAsia"/>
          <w:sz w:val="24"/>
        </w:rPr>
        <w:t>质量指标</w:t>
      </w:r>
      <w:r>
        <w:rPr>
          <w:rFonts w:asciiTheme="minorEastAsia" w:eastAsiaTheme="minorEastAsia" w:hAnsiTheme="minorEastAsia"/>
          <w:sz w:val="24"/>
        </w:rPr>
        <w:t>控制要求</w:t>
      </w:r>
    </w:p>
    <w:tbl>
      <w:tblPr>
        <w:tblW w:w="9216" w:type="dxa"/>
        <w:jc w:val="center"/>
        <w:tblLayout w:type="fixed"/>
        <w:tblCellMar>
          <w:left w:w="0" w:type="dxa"/>
          <w:right w:w="0" w:type="dxa"/>
        </w:tblCellMar>
        <w:tblLook w:val="04A0" w:firstRow="1" w:lastRow="0" w:firstColumn="1" w:lastColumn="0" w:noHBand="0" w:noVBand="1"/>
      </w:tblPr>
      <w:tblGrid>
        <w:gridCol w:w="1543"/>
        <w:gridCol w:w="1646"/>
        <w:gridCol w:w="2465"/>
        <w:gridCol w:w="1064"/>
        <w:gridCol w:w="861"/>
        <w:gridCol w:w="1637"/>
      </w:tblGrid>
      <w:tr w:rsidR="007E36CA">
        <w:trPr>
          <w:trHeight w:val="530"/>
          <w:jc w:val="center"/>
        </w:trPr>
        <w:tc>
          <w:tcPr>
            <w:tcW w:w="3189" w:type="dxa"/>
            <w:gridSpan w:val="2"/>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质量指标控制要求要点</w:t>
            </w:r>
          </w:p>
        </w:tc>
        <w:tc>
          <w:tcPr>
            <w:tcW w:w="4390" w:type="dxa"/>
            <w:gridSpan w:val="3"/>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b/>
                <w:sz w:val="21"/>
                <w:szCs w:val="21"/>
              </w:rPr>
            </w:pPr>
            <w:r>
              <w:rPr>
                <w:rFonts w:ascii="Times New Roman" w:hAnsi="Times New Roman" w:cs="Times New Roman"/>
                <w:b/>
                <w:sz w:val="21"/>
                <w:szCs w:val="21"/>
              </w:rPr>
              <w:t>S95</w:t>
            </w:r>
            <w:r>
              <w:rPr>
                <w:rFonts w:ascii="Times New Roman" w:hAnsi="Times New Roman" w:cs="Times New Roman"/>
                <w:b/>
                <w:sz w:val="21"/>
                <w:szCs w:val="21"/>
              </w:rPr>
              <w:t>质量等级</w:t>
            </w:r>
          </w:p>
        </w:tc>
        <w:tc>
          <w:tcPr>
            <w:tcW w:w="1637"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检验频次</w:t>
            </w:r>
          </w:p>
        </w:tc>
      </w:tr>
      <w:tr w:rsidR="007E36CA">
        <w:trPr>
          <w:trHeight w:val="924"/>
          <w:jc w:val="center"/>
        </w:trPr>
        <w:tc>
          <w:tcPr>
            <w:tcW w:w="3189" w:type="dxa"/>
            <w:gridSpan w:val="2"/>
            <w:vMerge/>
            <w:tcBorders>
              <w:left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2465"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控制指标</w:t>
            </w:r>
          </w:p>
        </w:tc>
        <w:tc>
          <w:tcPr>
            <w:tcW w:w="106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S95</w:t>
            </w:r>
            <w:r>
              <w:rPr>
                <w:rFonts w:ascii="Times New Roman" w:hAnsi="Times New Roman" w:cs="Times New Roman"/>
                <w:sz w:val="21"/>
                <w:szCs w:val="21"/>
              </w:rPr>
              <w:t>优等</w:t>
            </w:r>
          </w:p>
        </w:tc>
        <w:tc>
          <w:tcPr>
            <w:tcW w:w="861"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S95</w:t>
            </w:r>
            <w:r>
              <w:rPr>
                <w:rFonts w:ascii="Times New Roman" w:hAnsi="Times New Roman" w:cs="Times New Roman"/>
                <w:sz w:val="21"/>
                <w:szCs w:val="21"/>
              </w:rPr>
              <w:t>合格</w:t>
            </w: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trHeight w:val="60"/>
          <w:jc w:val="center"/>
        </w:trPr>
        <w:tc>
          <w:tcPr>
            <w:tcW w:w="3189" w:type="dxa"/>
            <w:gridSpan w:val="2"/>
            <w:vMerge/>
            <w:tcBorders>
              <w:left w:val="single" w:sz="4" w:space="0" w:color="000000"/>
              <w:bottom w:val="single" w:sz="4" w:space="0" w:color="auto"/>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246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06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合格率</w:t>
            </w:r>
          </w:p>
        </w:tc>
        <w:tc>
          <w:tcPr>
            <w:tcW w:w="861"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合格率</w:t>
            </w:r>
          </w:p>
        </w:tc>
        <w:tc>
          <w:tcPr>
            <w:tcW w:w="1637"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编号</w:t>
            </w:r>
          </w:p>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t>2000</w:t>
            </w:r>
            <w:r>
              <w:rPr>
                <w:rFonts w:ascii="Times New Roman" w:hAnsi="Times New Roman" w:cs="Times New Roman"/>
                <w:sz w:val="21"/>
                <w:szCs w:val="21"/>
              </w:rPr>
              <w:t>吨或以下）</w:t>
            </w:r>
          </w:p>
        </w:tc>
      </w:tr>
      <w:tr w:rsidR="007E36CA">
        <w:trPr>
          <w:jc w:val="center"/>
        </w:trPr>
        <w:tc>
          <w:tcPr>
            <w:tcW w:w="1543" w:type="dxa"/>
            <w:vMerge w:val="restart"/>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1. </w:t>
            </w:r>
            <w:r>
              <w:rPr>
                <w:rFonts w:ascii="Times New Roman" w:hAnsi="Times New Roman" w:cs="Times New Roman"/>
                <w:sz w:val="21"/>
                <w:szCs w:val="21"/>
              </w:rPr>
              <w:t>出厂自控</w:t>
            </w:r>
          </w:p>
        </w:tc>
        <w:tc>
          <w:tcPr>
            <w:tcW w:w="1646" w:type="dxa"/>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密度</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≥2.8g/cm</w:t>
            </w:r>
            <w:r>
              <w:rPr>
                <w:rFonts w:ascii="Times New Roman" w:hAnsi="Times New Roman" w:cs="Times New Roman"/>
                <w:sz w:val="21"/>
                <w:szCs w:val="21"/>
                <w:vertAlign w:val="superscript"/>
              </w:rPr>
              <w:t>3</w:t>
            </w:r>
          </w:p>
        </w:tc>
        <w:tc>
          <w:tcPr>
            <w:tcW w:w="1064"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861"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trHeight w:val="259"/>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比表面积</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≥400m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≥70%</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b/>
                <w:sz w:val="21"/>
                <w:szCs w:val="21"/>
              </w:rPr>
            </w:pPr>
            <w:r>
              <w:rPr>
                <w:rFonts w:ascii="Times New Roman" w:hAnsi="Times New Roman" w:cs="Times New Roman"/>
                <w:sz w:val="21"/>
                <w:szCs w:val="21"/>
              </w:rPr>
              <w:t>28</w:t>
            </w:r>
            <w:r>
              <w:rPr>
                <w:rFonts w:ascii="Times New Roman" w:hAnsi="Times New Roman" w:cs="Times New Roman"/>
                <w:sz w:val="21"/>
                <w:szCs w:val="21"/>
              </w:rPr>
              <w:t>天活性指数</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≥95%</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trHeight w:val="201"/>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流动度比</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≥95%</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trHeight w:val="201"/>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含水量</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烧失量</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不溶物含量</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三氧化硫含量</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氯离子含量</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≤0.06%</w:t>
            </w:r>
          </w:p>
        </w:tc>
        <w:tc>
          <w:tcPr>
            <w:tcW w:w="1064"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trHeight w:val="219"/>
          <w:jc w:val="center"/>
        </w:trPr>
        <w:tc>
          <w:tcPr>
            <w:tcW w:w="1543" w:type="dxa"/>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2. </w:t>
            </w:r>
            <w:r>
              <w:rPr>
                <w:rFonts w:ascii="Times New Roman" w:hAnsi="Times New Roman" w:cs="Times New Roman"/>
                <w:sz w:val="21"/>
                <w:szCs w:val="21"/>
              </w:rPr>
              <w:t>原料进场</w:t>
            </w:r>
          </w:p>
        </w:tc>
        <w:tc>
          <w:tcPr>
            <w:tcW w:w="1646"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水渣</w:t>
            </w:r>
          </w:p>
        </w:tc>
        <w:tc>
          <w:tcPr>
            <w:tcW w:w="2465"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203</w:t>
            </w:r>
            <w:r>
              <w:rPr>
                <w:rFonts w:ascii="Times New Roman" w:hAnsi="Times New Roman" w:cs="Times New Roman"/>
                <w:sz w:val="21"/>
                <w:szCs w:val="21"/>
              </w:rPr>
              <w:t>》要求</w:t>
            </w:r>
          </w:p>
        </w:tc>
        <w:tc>
          <w:tcPr>
            <w:tcW w:w="1064"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861"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3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半年或批</w:t>
            </w:r>
          </w:p>
        </w:tc>
      </w:tr>
      <w:tr w:rsidR="007E36CA">
        <w:trPr>
          <w:trHeight w:val="283"/>
          <w:jc w:val="center"/>
        </w:trPr>
        <w:tc>
          <w:tcPr>
            <w:tcW w:w="1543" w:type="dxa"/>
            <w:vMerge/>
            <w:tcBorders>
              <w:left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石膏</w:t>
            </w:r>
          </w:p>
        </w:tc>
        <w:tc>
          <w:tcPr>
            <w:tcW w:w="2465"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5483</w:t>
            </w:r>
            <w:r>
              <w:rPr>
                <w:rFonts w:ascii="Times New Roman" w:hAnsi="Times New Roman" w:cs="Times New Roman"/>
                <w:sz w:val="21"/>
                <w:szCs w:val="21"/>
              </w:rPr>
              <w:t>》要求</w:t>
            </w:r>
          </w:p>
        </w:tc>
        <w:tc>
          <w:tcPr>
            <w:tcW w:w="1064" w:type="dxa"/>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line="240" w:lineRule="auto"/>
              <w:jc w:val="center"/>
              <w:rPr>
                <w:rFonts w:ascii="Times New Roman" w:hAnsi="Times New Roman" w:cs="Times New Roman"/>
                <w:sz w:val="21"/>
                <w:szCs w:val="21"/>
              </w:rPr>
            </w:pPr>
          </w:p>
        </w:tc>
        <w:tc>
          <w:tcPr>
            <w:tcW w:w="861"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3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r>
      <w:tr w:rsidR="007E36CA">
        <w:trPr>
          <w:trHeight w:val="205"/>
          <w:jc w:val="center"/>
        </w:trPr>
        <w:tc>
          <w:tcPr>
            <w:tcW w:w="1543" w:type="dxa"/>
            <w:vMerge/>
            <w:tcBorders>
              <w:left w:val="single" w:sz="4" w:space="0" w:color="000000"/>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助剂</w:t>
            </w:r>
          </w:p>
        </w:tc>
        <w:tc>
          <w:tcPr>
            <w:tcW w:w="2465"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26748</w:t>
            </w:r>
            <w:r>
              <w:rPr>
                <w:rFonts w:ascii="Times New Roman" w:hAnsi="Times New Roman" w:cs="Times New Roman"/>
                <w:sz w:val="21"/>
                <w:szCs w:val="21"/>
              </w:rPr>
              <w:t>》要求</w:t>
            </w:r>
          </w:p>
        </w:tc>
        <w:tc>
          <w:tcPr>
            <w:tcW w:w="1064" w:type="dxa"/>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line="240" w:lineRule="auto"/>
              <w:jc w:val="center"/>
              <w:rPr>
                <w:rFonts w:ascii="Times New Roman" w:hAnsi="Times New Roman" w:cs="Times New Roman"/>
                <w:sz w:val="21"/>
                <w:szCs w:val="21"/>
              </w:rPr>
            </w:pPr>
          </w:p>
        </w:tc>
        <w:tc>
          <w:tcPr>
            <w:tcW w:w="861"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line="240" w:lineRule="auto"/>
              <w:jc w:val="center"/>
              <w:rPr>
                <w:rFonts w:ascii="Times New Roman" w:hAnsi="Times New Roman" w:cs="Times New Roman"/>
                <w:sz w:val="21"/>
                <w:szCs w:val="21"/>
              </w:rPr>
            </w:pPr>
          </w:p>
        </w:tc>
        <w:tc>
          <w:tcPr>
            <w:tcW w:w="163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r>
      <w:tr w:rsidR="007E36CA">
        <w:trPr>
          <w:jc w:val="center"/>
        </w:trPr>
        <w:tc>
          <w:tcPr>
            <w:tcW w:w="1543" w:type="dxa"/>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3. </w:t>
            </w:r>
            <w:r>
              <w:rPr>
                <w:rFonts w:ascii="Times New Roman" w:hAnsi="Times New Roman" w:cs="Times New Roman"/>
                <w:sz w:val="21"/>
                <w:szCs w:val="21"/>
              </w:rPr>
              <w:t>过程控制</w:t>
            </w: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（日）</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≥420m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06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≥80%</w:t>
            </w:r>
          </w:p>
        </w:tc>
        <w:tc>
          <w:tcPr>
            <w:tcW w:w="861"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不做强制要求</w:t>
            </w:r>
          </w:p>
        </w:tc>
        <w:tc>
          <w:tcPr>
            <w:tcW w:w="1637"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w:t>
            </w:r>
            <w:r>
              <w:rPr>
                <w:rFonts w:ascii="Times New Roman" w:hAnsi="Times New Roman" w:cs="Times New Roman"/>
                <w:sz w:val="21"/>
                <w:szCs w:val="21"/>
              </w:rPr>
              <w:t>小时</w:t>
            </w:r>
          </w:p>
        </w:tc>
      </w:tr>
      <w:tr w:rsidR="007E36CA">
        <w:trPr>
          <w:jc w:val="center"/>
        </w:trPr>
        <w:tc>
          <w:tcPr>
            <w:tcW w:w="1543" w:type="dxa"/>
            <w:vMerge/>
            <w:tcBorders>
              <w:left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（月）</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≥420m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06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≥90%</w:t>
            </w:r>
          </w:p>
        </w:tc>
        <w:tc>
          <w:tcPr>
            <w:tcW w:w="861" w:type="dxa"/>
            <w:vMerge/>
            <w:tcBorders>
              <w:top w:val="single" w:sz="4" w:space="0" w:color="000000"/>
              <w:left w:val="single" w:sz="4" w:space="0" w:color="000000"/>
              <w:bottom w:val="single" w:sz="4" w:space="0" w:color="auto"/>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top w:val="single" w:sz="4" w:space="0" w:color="000000"/>
              <w:left w:val="single" w:sz="4" w:space="0" w:color="000000"/>
              <w:bottom w:val="single" w:sz="4" w:space="0" w:color="auto"/>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left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天活性指数（月）</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≥70%</w:t>
            </w:r>
          </w:p>
        </w:tc>
        <w:tc>
          <w:tcPr>
            <w:tcW w:w="106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≥90%</w:t>
            </w: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val="restart"/>
            <w:tcBorders>
              <w:top w:val="single" w:sz="4" w:space="0" w:color="000000"/>
              <w:left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w:t>
            </w:r>
            <w:r>
              <w:rPr>
                <w:rFonts w:ascii="Times New Roman" w:hAnsi="Times New Roman" w:cs="Times New Roman"/>
                <w:sz w:val="21"/>
                <w:szCs w:val="21"/>
              </w:rPr>
              <w:t>小时</w:t>
            </w:r>
          </w:p>
        </w:tc>
      </w:tr>
      <w:tr w:rsidR="007E36CA">
        <w:trPr>
          <w:trHeight w:val="723"/>
          <w:jc w:val="center"/>
        </w:trPr>
        <w:tc>
          <w:tcPr>
            <w:tcW w:w="1543" w:type="dxa"/>
            <w:vMerge/>
            <w:tcBorders>
              <w:left w:val="single" w:sz="4" w:space="0" w:color="000000"/>
              <w:bottom w:val="nil"/>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w:t>
            </w:r>
            <w:r>
              <w:rPr>
                <w:rFonts w:ascii="Times New Roman" w:hAnsi="Times New Roman" w:cs="Times New Roman" w:hint="eastAsia"/>
                <w:color w:val="FF0000"/>
                <w:sz w:val="21"/>
                <w:szCs w:val="21"/>
              </w:rPr>
              <w:t>月</w:t>
            </w:r>
            <w:r>
              <w:rPr>
                <w:rFonts w:ascii="Times New Roman" w:hAnsi="Times New Roman" w:cs="Times New Roman"/>
                <w:color w:val="FF0000"/>
                <w:sz w:val="21"/>
                <w:szCs w:val="21"/>
              </w:rPr>
              <w:t>平均</w:t>
            </w:r>
            <w:r>
              <w:rPr>
                <w:rFonts w:ascii="Times New Roman" w:hAnsi="Times New Roman" w:cs="Times New Roman" w:hint="eastAsia"/>
                <w:color w:val="FF0000"/>
                <w:sz w:val="21"/>
                <w:szCs w:val="21"/>
              </w:rPr>
              <w:t>离散</w:t>
            </w:r>
            <w:r>
              <w:rPr>
                <w:rFonts w:ascii="Times New Roman" w:hAnsi="Times New Roman" w:cs="Times New Roman"/>
                <w:color w:val="FF0000"/>
                <w:sz w:val="21"/>
                <w:szCs w:val="21"/>
              </w:rPr>
              <w:t>系数</w:t>
            </w:r>
          </w:p>
        </w:tc>
        <w:tc>
          <w:tcPr>
            <w:tcW w:w="2465"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color w:val="FF0000"/>
                <w:sz w:val="21"/>
                <w:szCs w:val="21"/>
              </w:rPr>
              <w:t>≤5.0%</w:t>
            </w:r>
          </w:p>
        </w:tc>
        <w:tc>
          <w:tcPr>
            <w:tcW w:w="1064"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left w:val="single" w:sz="4" w:space="0" w:color="000000"/>
              <w:bottom w:val="nil"/>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left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天活性指数（月）</w:t>
            </w:r>
          </w:p>
        </w:tc>
        <w:tc>
          <w:tcPr>
            <w:tcW w:w="246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≥95%</w:t>
            </w:r>
          </w:p>
        </w:tc>
        <w:tc>
          <w:tcPr>
            <w:tcW w:w="106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color w:val="FF0000"/>
                <w:sz w:val="21"/>
                <w:szCs w:val="21"/>
              </w:rPr>
              <w:t>≥95%</w:t>
            </w: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left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jc w:val="center"/>
        </w:trPr>
        <w:tc>
          <w:tcPr>
            <w:tcW w:w="1543" w:type="dxa"/>
            <w:vMerge/>
            <w:tcBorders>
              <w:left w:val="single" w:sz="4" w:space="0" w:color="000000"/>
              <w:bottom w:val="single" w:sz="4" w:space="0" w:color="auto"/>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w:t>
            </w:r>
            <w:r>
              <w:rPr>
                <w:rFonts w:ascii="Times New Roman" w:hAnsi="Times New Roman" w:cs="Times New Roman" w:hint="eastAsia"/>
                <w:color w:val="FF0000"/>
                <w:sz w:val="21"/>
                <w:szCs w:val="21"/>
              </w:rPr>
              <w:t>月</w:t>
            </w:r>
            <w:r>
              <w:rPr>
                <w:rFonts w:ascii="Times New Roman" w:hAnsi="Times New Roman" w:cs="Times New Roman"/>
                <w:color w:val="FF0000"/>
                <w:sz w:val="21"/>
                <w:szCs w:val="21"/>
              </w:rPr>
              <w:t>平均</w:t>
            </w:r>
            <w:r>
              <w:rPr>
                <w:rFonts w:ascii="Times New Roman" w:hAnsi="Times New Roman" w:cs="Times New Roman" w:hint="eastAsia"/>
                <w:color w:val="FF0000"/>
                <w:sz w:val="21"/>
                <w:szCs w:val="21"/>
              </w:rPr>
              <w:t>离散</w:t>
            </w:r>
            <w:r>
              <w:rPr>
                <w:rFonts w:ascii="Times New Roman" w:hAnsi="Times New Roman" w:cs="Times New Roman"/>
                <w:color w:val="FF0000"/>
                <w:sz w:val="21"/>
                <w:szCs w:val="21"/>
              </w:rPr>
              <w:t>系数</w:t>
            </w:r>
          </w:p>
        </w:tc>
        <w:tc>
          <w:tcPr>
            <w:tcW w:w="2465"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color w:val="FF0000"/>
                <w:sz w:val="21"/>
                <w:szCs w:val="21"/>
              </w:rPr>
              <w:t>≤3.</w:t>
            </w:r>
            <w:r>
              <w:rPr>
                <w:rFonts w:ascii="Times New Roman" w:hAnsi="Times New Roman" w:cs="Times New Roman" w:hint="eastAsia"/>
                <w:color w:val="FF0000"/>
                <w:sz w:val="21"/>
                <w:szCs w:val="21"/>
              </w:rPr>
              <w:t>5</w:t>
            </w:r>
            <w:r>
              <w:rPr>
                <w:rFonts w:ascii="Times New Roman" w:hAnsi="Times New Roman" w:cs="Times New Roman"/>
                <w:color w:val="FF0000"/>
                <w:sz w:val="21"/>
                <w:szCs w:val="21"/>
              </w:rPr>
              <w:t>%</w:t>
            </w:r>
          </w:p>
        </w:tc>
        <w:tc>
          <w:tcPr>
            <w:tcW w:w="1064"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861"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c>
          <w:tcPr>
            <w:tcW w:w="1637" w:type="dxa"/>
            <w:vMerge/>
            <w:tcBorders>
              <w:left w:val="single" w:sz="4" w:space="0" w:color="000000"/>
              <w:bottom w:val="single" w:sz="4" w:space="0" w:color="auto"/>
              <w:right w:val="single" w:sz="4" w:space="0" w:color="000000"/>
            </w:tcBorders>
            <w:vAlign w:val="center"/>
          </w:tcPr>
          <w:p w:rsidR="007E36CA" w:rsidRDefault="007E36CA">
            <w:pPr>
              <w:spacing w:after="0" w:line="240" w:lineRule="auto"/>
              <w:rPr>
                <w:rFonts w:ascii="Times New Roman" w:hAnsi="Times New Roman" w:cs="Times New Roman"/>
                <w:sz w:val="21"/>
                <w:szCs w:val="21"/>
              </w:rPr>
            </w:pPr>
          </w:p>
        </w:tc>
      </w:tr>
      <w:tr w:rsidR="007E36CA">
        <w:trPr>
          <w:trHeight w:val="660"/>
          <w:jc w:val="center"/>
        </w:trPr>
        <w:tc>
          <w:tcPr>
            <w:tcW w:w="1543"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4. </w:t>
            </w:r>
            <w:r>
              <w:rPr>
                <w:rFonts w:ascii="Times New Roman" w:hAnsi="Times New Roman" w:cs="Times New Roman"/>
                <w:sz w:val="21"/>
                <w:szCs w:val="21"/>
              </w:rPr>
              <w:t>实物抽检</w:t>
            </w:r>
          </w:p>
        </w:tc>
        <w:tc>
          <w:tcPr>
            <w:tcW w:w="4111" w:type="dxa"/>
            <w:gridSpan w:val="2"/>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GB18046</w:t>
            </w:r>
            <w:r>
              <w:rPr>
                <w:rFonts w:ascii="Times New Roman" w:hAnsi="Times New Roman" w:cs="Times New Roman"/>
                <w:sz w:val="21"/>
                <w:szCs w:val="21"/>
              </w:rPr>
              <w:t>要求</w:t>
            </w:r>
          </w:p>
        </w:tc>
        <w:tc>
          <w:tcPr>
            <w:tcW w:w="1064" w:type="dxa"/>
            <w:tcBorders>
              <w:top w:val="single" w:sz="4" w:space="0" w:color="000000"/>
              <w:left w:val="single" w:sz="4" w:space="0" w:color="auto"/>
              <w:bottom w:val="single" w:sz="4" w:space="0" w:color="000000"/>
              <w:right w:val="single" w:sz="4" w:space="0" w:color="auto"/>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861"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163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随机抽检</w:t>
            </w: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年</w:t>
            </w:r>
          </w:p>
        </w:tc>
      </w:tr>
    </w:tbl>
    <w:p w:rsidR="007E36CA" w:rsidRDefault="007E36CA">
      <w:pPr>
        <w:pStyle w:val="a8"/>
      </w:pPr>
    </w:p>
    <w:p w:rsidR="007E36CA" w:rsidRDefault="007E36CA">
      <w:pPr>
        <w:pStyle w:val="a8"/>
      </w:pPr>
    </w:p>
    <w:p w:rsidR="007E36CA" w:rsidRDefault="007E36CA">
      <w:pPr>
        <w:pStyle w:val="a8"/>
      </w:pPr>
    </w:p>
    <w:p w:rsidR="007E36CA" w:rsidRDefault="008E1C5D">
      <w:pPr>
        <w:rPr>
          <w:rFonts w:ascii="黑体" w:eastAsia="黑体" w:hAnsi="Times New Roman" w:cs="Times New Roman"/>
          <w:sz w:val="21"/>
          <w:szCs w:val="20"/>
        </w:rPr>
      </w:pPr>
      <w:r>
        <w:br w:type="page"/>
      </w:r>
    </w:p>
    <w:p w:rsidR="007E36CA" w:rsidRDefault="008E1C5D">
      <w:pPr>
        <w:pStyle w:val="a"/>
        <w:numPr>
          <w:ilvl w:val="0"/>
          <w:numId w:val="0"/>
        </w:numPr>
        <w:spacing w:beforeLines="0" w:afterLines="0"/>
        <w:jc w:val="center"/>
        <w:rPr>
          <w:rFonts w:asciiTheme="minorEastAsia" w:eastAsiaTheme="minorEastAsia" w:hAnsiTheme="minorEastAsia"/>
          <w:sz w:val="24"/>
        </w:rPr>
      </w:pPr>
      <w:r>
        <w:rPr>
          <w:rFonts w:ascii="Times New Roman" w:eastAsiaTheme="minorEastAsia"/>
          <w:sz w:val="24"/>
        </w:rPr>
        <w:lastRenderedPageBreak/>
        <w:t>表</w:t>
      </w:r>
      <w:r>
        <w:rPr>
          <w:rFonts w:ascii="Times New Roman" w:eastAsiaTheme="minorEastAsia" w:hint="eastAsia"/>
          <w:sz w:val="24"/>
        </w:rPr>
        <w:t>3</w:t>
      </w:r>
      <w:r>
        <w:rPr>
          <w:rFonts w:ascii="Times New Roman" w:eastAsiaTheme="minorEastAsia"/>
          <w:sz w:val="24"/>
        </w:rPr>
        <w:t xml:space="preserve"> S75</w:t>
      </w:r>
      <w:r>
        <w:rPr>
          <w:rFonts w:ascii="Times New Roman" w:eastAsiaTheme="minorEastAsia"/>
          <w:sz w:val="24"/>
        </w:rPr>
        <w:t>质量指标</w:t>
      </w:r>
      <w:r>
        <w:rPr>
          <w:rFonts w:asciiTheme="minorEastAsia" w:eastAsiaTheme="minorEastAsia" w:hAnsiTheme="minorEastAsia"/>
          <w:sz w:val="24"/>
        </w:rPr>
        <w:t>控制要求</w:t>
      </w:r>
    </w:p>
    <w:tbl>
      <w:tblPr>
        <w:tblW w:w="9216" w:type="dxa"/>
        <w:jc w:val="center"/>
        <w:tblLayout w:type="fixed"/>
        <w:tblCellMar>
          <w:left w:w="0" w:type="dxa"/>
          <w:right w:w="0" w:type="dxa"/>
        </w:tblCellMar>
        <w:tblLook w:val="04A0" w:firstRow="1" w:lastRow="0" w:firstColumn="1" w:lastColumn="0" w:noHBand="0" w:noVBand="1"/>
      </w:tblPr>
      <w:tblGrid>
        <w:gridCol w:w="1543"/>
        <w:gridCol w:w="1646"/>
        <w:gridCol w:w="2402"/>
        <w:gridCol w:w="925"/>
        <w:gridCol w:w="992"/>
        <w:gridCol w:w="1708"/>
      </w:tblGrid>
      <w:tr w:rsidR="007E36CA">
        <w:trPr>
          <w:trHeight w:val="530"/>
          <w:jc w:val="center"/>
        </w:trPr>
        <w:tc>
          <w:tcPr>
            <w:tcW w:w="3189" w:type="dxa"/>
            <w:gridSpan w:val="2"/>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质量指标控制要求要点</w:t>
            </w:r>
          </w:p>
        </w:tc>
        <w:tc>
          <w:tcPr>
            <w:tcW w:w="4319" w:type="dxa"/>
            <w:gridSpan w:val="3"/>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b/>
                <w:sz w:val="21"/>
                <w:szCs w:val="21"/>
              </w:rPr>
              <w:t>S75</w:t>
            </w:r>
            <w:r>
              <w:rPr>
                <w:rFonts w:ascii="Times New Roman" w:hAnsi="Times New Roman" w:cs="Times New Roman"/>
                <w:b/>
                <w:sz w:val="21"/>
                <w:szCs w:val="21"/>
              </w:rPr>
              <w:t>质量等级</w:t>
            </w:r>
          </w:p>
        </w:tc>
        <w:tc>
          <w:tcPr>
            <w:tcW w:w="1708"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检验频次</w:t>
            </w:r>
          </w:p>
        </w:tc>
      </w:tr>
      <w:tr w:rsidR="007E36CA">
        <w:trPr>
          <w:trHeight w:val="924"/>
          <w:jc w:val="center"/>
        </w:trPr>
        <w:tc>
          <w:tcPr>
            <w:tcW w:w="3189" w:type="dxa"/>
            <w:gridSpan w:val="2"/>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2402"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控制指标</w:t>
            </w:r>
          </w:p>
        </w:tc>
        <w:tc>
          <w:tcPr>
            <w:tcW w:w="92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S</w:t>
            </w:r>
            <w:r>
              <w:rPr>
                <w:rFonts w:ascii="Times New Roman" w:hAnsi="Times New Roman" w:cs="Times New Roman" w:hint="eastAsia"/>
                <w:sz w:val="21"/>
                <w:szCs w:val="21"/>
              </w:rPr>
              <w:t>7</w:t>
            </w:r>
            <w:r>
              <w:rPr>
                <w:rFonts w:ascii="Times New Roman" w:hAnsi="Times New Roman" w:cs="Times New Roman"/>
                <w:sz w:val="21"/>
                <w:szCs w:val="21"/>
              </w:rPr>
              <w:t>5</w:t>
            </w:r>
            <w:r>
              <w:rPr>
                <w:rFonts w:ascii="Times New Roman" w:hAnsi="Times New Roman" w:cs="Times New Roman"/>
                <w:sz w:val="21"/>
                <w:szCs w:val="21"/>
              </w:rPr>
              <w:t>优等</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S</w:t>
            </w:r>
            <w:r>
              <w:rPr>
                <w:rFonts w:ascii="Times New Roman" w:hAnsi="Times New Roman" w:cs="Times New Roman" w:hint="eastAsia"/>
                <w:sz w:val="21"/>
                <w:szCs w:val="21"/>
              </w:rPr>
              <w:t>7</w:t>
            </w:r>
            <w:r>
              <w:rPr>
                <w:rFonts w:ascii="Times New Roman" w:hAnsi="Times New Roman" w:cs="Times New Roman"/>
                <w:sz w:val="21"/>
                <w:szCs w:val="21"/>
              </w:rPr>
              <w:t>5</w:t>
            </w:r>
            <w:r>
              <w:rPr>
                <w:rFonts w:ascii="Times New Roman" w:hAnsi="Times New Roman" w:cs="Times New Roman"/>
                <w:sz w:val="21"/>
                <w:szCs w:val="21"/>
              </w:rPr>
              <w:t>合格</w:t>
            </w: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trHeight w:val="60"/>
          <w:jc w:val="center"/>
        </w:trPr>
        <w:tc>
          <w:tcPr>
            <w:tcW w:w="3189" w:type="dxa"/>
            <w:gridSpan w:val="2"/>
            <w:vMerge/>
            <w:tcBorders>
              <w:left w:val="single" w:sz="4" w:space="0" w:color="000000"/>
              <w:bottom w:val="single" w:sz="4" w:space="0" w:color="auto"/>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240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2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99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1708"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编号</w:t>
            </w:r>
          </w:p>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t>2000</w:t>
            </w:r>
            <w:r>
              <w:rPr>
                <w:rFonts w:ascii="Times New Roman" w:hAnsi="Times New Roman" w:cs="Times New Roman"/>
                <w:sz w:val="21"/>
                <w:szCs w:val="21"/>
              </w:rPr>
              <w:t>吨或以下）</w:t>
            </w:r>
          </w:p>
        </w:tc>
      </w:tr>
      <w:tr w:rsidR="007E36CA">
        <w:trPr>
          <w:jc w:val="center"/>
        </w:trPr>
        <w:tc>
          <w:tcPr>
            <w:tcW w:w="1543" w:type="dxa"/>
            <w:vMerge w:val="restart"/>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 xml:space="preserve">1. </w:t>
            </w:r>
            <w:r>
              <w:rPr>
                <w:rFonts w:ascii="Times New Roman" w:hAnsi="Times New Roman" w:cs="Times New Roman"/>
                <w:sz w:val="21"/>
                <w:szCs w:val="21"/>
              </w:rPr>
              <w:t>出厂自控</w:t>
            </w:r>
          </w:p>
        </w:tc>
        <w:tc>
          <w:tcPr>
            <w:tcW w:w="1646" w:type="dxa"/>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密度</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≥2.8g/cm</w:t>
            </w:r>
            <w:r>
              <w:rPr>
                <w:rFonts w:ascii="Times New Roman" w:hAnsi="Times New Roman" w:cs="Times New Roman"/>
                <w:sz w:val="21"/>
                <w:szCs w:val="21"/>
                <w:vertAlign w:val="superscript"/>
              </w:rPr>
              <w:t>3</w:t>
            </w:r>
          </w:p>
        </w:tc>
        <w:tc>
          <w:tcPr>
            <w:tcW w:w="925"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trHeight w:val="259"/>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比表面积</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≥300m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≥55%</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auto"/>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sz w:val="21"/>
                <w:szCs w:val="21"/>
              </w:rPr>
              <w:t>28</w:t>
            </w:r>
            <w:r>
              <w:rPr>
                <w:rFonts w:ascii="Times New Roman" w:hAnsi="Times New Roman" w:cs="Times New Roman"/>
                <w:sz w:val="21"/>
                <w:szCs w:val="21"/>
              </w:rPr>
              <w:t>天活性指数</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≥75%</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trHeight w:val="201"/>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流动度比</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≥95%</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trHeight w:val="201"/>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含水量</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烧失量</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不溶物含量</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≤3.0%</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三氧化硫含量</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≤4.0%</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氯离子含量</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≤0.06%</w:t>
            </w:r>
          </w:p>
        </w:tc>
        <w:tc>
          <w:tcPr>
            <w:tcW w:w="925"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trHeight w:val="219"/>
          <w:jc w:val="center"/>
        </w:trPr>
        <w:tc>
          <w:tcPr>
            <w:tcW w:w="1543"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 xml:space="preserve">2. </w:t>
            </w:r>
            <w:r>
              <w:rPr>
                <w:rFonts w:ascii="Times New Roman" w:hAnsi="Times New Roman" w:cs="Times New Roman"/>
                <w:sz w:val="21"/>
                <w:szCs w:val="21"/>
              </w:rPr>
              <w:t>原料进场</w:t>
            </w:r>
          </w:p>
        </w:tc>
        <w:tc>
          <w:tcPr>
            <w:tcW w:w="1646"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水渣</w:t>
            </w:r>
          </w:p>
        </w:tc>
        <w:tc>
          <w:tcPr>
            <w:tcW w:w="2402"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203</w:t>
            </w:r>
            <w:r>
              <w:rPr>
                <w:rFonts w:ascii="Times New Roman" w:hAnsi="Times New Roman" w:cs="Times New Roman"/>
                <w:sz w:val="21"/>
                <w:szCs w:val="21"/>
              </w:rPr>
              <w:t>》要求</w:t>
            </w:r>
          </w:p>
        </w:tc>
        <w:tc>
          <w:tcPr>
            <w:tcW w:w="925"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半年或批</w:t>
            </w:r>
          </w:p>
        </w:tc>
      </w:tr>
      <w:tr w:rsidR="007E36CA">
        <w:trPr>
          <w:trHeight w:val="283"/>
          <w:jc w:val="center"/>
        </w:trPr>
        <w:tc>
          <w:tcPr>
            <w:tcW w:w="1543"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石膏</w:t>
            </w:r>
          </w:p>
        </w:tc>
        <w:tc>
          <w:tcPr>
            <w:tcW w:w="2402"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5483</w:t>
            </w:r>
            <w:r>
              <w:rPr>
                <w:rFonts w:ascii="Times New Roman" w:hAnsi="Times New Roman" w:cs="Times New Roman"/>
                <w:sz w:val="21"/>
                <w:szCs w:val="21"/>
              </w:rPr>
              <w:t>》要求</w:t>
            </w:r>
          </w:p>
        </w:tc>
        <w:tc>
          <w:tcPr>
            <w:tcW w:w="925" w:type="dxa"/>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r>
      <w:tr w:rsidR="007E36CA">
        <w:trPr>
          <w:trHeight w:val="205"/>
          <w:jc w:val="center"/>
        </w:trPr>
        <w:tc>
          <w:tcPr>
            <w:tcW w:w="1543" w:type="dxa"/>
            <w:vMerge/>
            <w:tcBorders>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助剂</w:t>
            </w:r>
          </w:p>
        </w:tc>
        <w:tc>
          <w:tcPr>
            <w:tcW w:w="2402"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GB/T 26748</w:t>
            </w:r>
            <w:r>
              <w:rPr>
                <w:rFonts w:ascii="Times New Roman" w:hAnsi="Times New Roman" w:cs="Times New Roman"/>
                <w:sz w:val="21"/>
                <w:szCs w:val="21"/>
              </w:rPr>
              <w:t>》要求</w:t>
            </w:r>
          </w:p>
        </w:tc>
        <w:tc>
          <w:tcPr>
            <w:tcW w:w="925" w:type="dxa"/>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r>
      <w:tr w:rsidR="007E36CA">
        <w:trPr>
          <w:jc w:val="center"/>
        </w:trPr>
        <w:tc>
          <w:tcPr>
            <w:tcW w:w="1543"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 xml:space="preserve">3. </w:t>
            </w:r>
            <w:r>
              <w:rPr>
                <w:rFonts w:ascii="Times New Roman" w:hAnsi="Times New Roman" w:cs="Times New Roman"/>
                <w:sz w:val="21"/>
                <w:szCs w:val="21"/>
              </w:rPr>
              <w:t>过程控制</w:t>
            </w: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（日）</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92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≥80%</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不做强制要求</w:t>
            </w:r>
          </w:p>
        </w:tc>
        <w:tc>
          <w:tcPr>
            <w:tcW w:w="1708" w:type="dxa"/>
            <w:vMerge w:val="restart"/>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w:t>
            </w:r>
            <w:r>
              <w:rPr>
                <w:rFonts w:ascii="Times New Roman" w:hAnsi="Times New Roman" w:cs="Times New Roman"/>
                <w:sz w:val="21"/>
                <w:szCs w:val="21"/>
              </w:rPr>
              <w:t>小时</w:t>
            </w:r>
          </w:p>
        </w:tc>
      </w:tr>
      <w:tr w:rsidR="007E36CA">
        <w:trPr>
          <w:jc w:val="center"/>
        </w:trPr>
        <w:tc>
          <w:tcPr>
            <w:tcW w:w="1543"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（月）</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92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≥90%</w:t>
            </w:r>
          </w:p>
        </w:tc>
        <w:tc>
          <w:tcPr>
            <w:tcW w:w="992" w:type="dxa"/>
            <w:vMerge/>
            <w:tcBorders>
              <w:top w:val="single" w:sz="4" w:space="0" w:color="000000"/>
              <w:left w:val="single" w:sz="4" w:space="0" w:color="000000"/>
              <w:bottom w:val="single" w:sz="4" w:space="0" w:color="auto"/>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top w:val="single" w:sz="4" w:space="0" w:color="000000"/>
              <w:left w:val="single" w:sz="4" w:space="0" w:color="000000"/>
              <w:bottom w:val="single" w:sz="4" w:space="0" w:color="auto"/>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天活性指数（月）</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≥55%</w:t>
            </w:r>
          </w:p>
        </w:tc>
        <w:tc>
          <w:tcPr>
            <w:tcW w:w="92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w:t>
            </w:r>
            <w:r>
              <w:rPr>
                <w:rFonts w:ascii="Times New Roman" w:hAnsi="Times New Roman" w:cs="Times New Roman"/>
                <w:sz w:val="21"/>
                <w:szCs w:val="21"/>
              </w:rPr>
              <w:t>小时</w:t>
            </w:r>
          </w:p>
        </w:tc>
      </w:tr>
      <w:tr w:rsidR="007E36CA">
        <w:trPr>
          <w:trHeight w:val="723"/>
          <w:jc w:val="center"/>
        </w:trPr>
        <w:tc>
          <w:tcPr>
            <w:tcW w:w="1543" w:type="dxa"/>
            <w:vMerge/>
            <w:tcBorders>
              <w:left w:val="single" w:sz="4" w:space="0" w:color="000000"/>
              <w:bottom w:val="nil"/>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w:t>
            </w:r>
            <w:r>
              <w:rPr>
                <w:rFonts w:ascii="Times New Roman" w:hAnsi="Times New Roman" w:cs="Times New Roman" w:hint="eastAsia"/>
                <w:color w:val="FF0000"/>
                <w:sz w:val="21"/>
                <w:szCs w:val="21"/>
              </w:rPr>
              <w:t>月</w:t>
            </w:r>
            <w:r>
              <w:rPr>
                <w:rFonts w:ascii="Times New Roman" w:hAnsi="Times New Roman" w:cs="Times New Roman"/>
                <w:color w:val="FF0000"/>
                <w:sz w:val="21"/>
                <w:szCs w:val="21"/>
              </w:rPr>
              <w:t>平均</w:t>
            </w:r>
            <w:r>
              <w:rPr>
                <w:rFonts w:ascii="Times New Roman" w:hAnsi="Times New Roman" w:cs="Times New Roman" w:hint="eastAsia"/>
                <w:color w:val="FF0000"/>
                <w:sz w:val="21"/>
                <w:szCs w:val="21"/>
              </w:rPr>
              <w:t>离散</w:t>
            </w:r>
            <w:r>
              <w:rPr>
                <w:rFonts w:ascii="Times New Roman" w:hAnsi="Times New Roman" w:cs="Times New Roman"/>
                <w:color w:val="FF0000"/>
                <w:sz w:val="21"/>
                <w:szCs w:val="21"/>
              </w:rPr>
              <w:t>系数</w:t>
            </w:r>
          </w:p>
        </w:tc>
        <w:tc>
          <w:tcPr>
            <w:tcW w:w="2402"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color w:val="FF0000"/>
                <w:sz w:val="21"/>
                <w:szCs w:val="21"/>
              </w:rPr>
              <w:t>≤5.0%</w:t>
            </w:r>
          </w:p>
        </w:tc>
        <w:tc>
          <w:tcPr>
            <w:tcW w:w="925"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left w:val="single" w:sz="4" w:space="0" w:color="000000"/>
              <w:bottom w:val="nil"/>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天活性指数（月）</w:t>
            </w:r>
          </w:p>
        </w:tc>
        <w:tc>
          <w:tcPr>
            <w:tcW w:w="240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≥75%</w:t>
            </w:r>
          </w:p>
        </w:tc>
        <w:tc>
          <w:tcPr>
            <w:tcW w:w="92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color w:val="FF0000"/>
                <w:sz w:val="21"/>
                <w:szCs w:val="21"/>
              </w:rPr>
              <w:t>≥95%</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jc w:val="center"/>
        </w:trPr>
        <w:tc>
          <w:tcPr>
            <w:tcW w:w="1543" w:type="dxa"/>
            <w:vMerge/>
            <w:tcBorders>
              <w:left w:val="single" w:sz="4" w:space="0" w:color="000000"/>
              <w:bottom w:val="single" w:sz="4" w:space="0" w:color="auto"/>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64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w:t>
            </w:r>
            <w:r>
              <w:rPr>
                <w:rFonts w:ascii="Times New Roman" w:hAnsi="Times New Roman" w:cs="Times New Roman" w:hint="eastAsia"/>
                <w:color w:val="FF0000"/>
                <w:sz w:val="21"/>
                <w:szCs w:val="21"/>
              </w:rPr>
              <w:t>月</w:t>
            </w:r>
            <w:r>
              <w:rPr>
                <w:rFonts w:ascii="Times New Roman" w:hAnsi="Times New Roman" w:cs="Times New Roman"/>
                <w:color w:val="FF0000"/>
                <w:sz w:val="21"/>
                <w:szCs w:val="21"/>
              </w:rPr>
              <w:t>平均</w:t>
            </w:r>
            <w:r>
              <w:rPr>
                <w:rFonts w:ascii="Times New Roman" w:hAnsi="Times New Roman" w:cs="Times New Roman" w:hint="eastAsia"/>
                <w:color w:val="FF0000"/>
                <w:sz w:val="21"/>
                <w:szCs w:val="21"/>
              </w:rPr>
              <w:t>离散</w:t>
            </w:r>
            <w:r>
              <w:rPr>
                <w:rFonts w:ascii="Times New Roman" w:hAnsi="Times New Roman" w:cs="Times New Roman"/>
                <w:color w:val="FF0000"/>
                <w:sz w:val="21"/>
                <w:szCs w:val="21"/>
              </w:rPr>
              <w:t>系数</w:t>
            </w:r>
          </w:p>
        </w:tc>
        <w:tc>
          <w:tcPr>
            <w:tcW w:w="2402" w:type="dxa"/>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color w:val="FF0000"/>
                <w:sz w:val="21"/>
                <w:szCs w:val="21"/>
              </w:rPr>
              <w:t>≤4.0%</w:t>
            </w:r>
          </w:p>
        </w:tc>
        <w:tc>
          <w:tcPr>
            <w:tcW w:w="925"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708" w:type="dxa"/>
            <w:vMerge/>
            <w:tcBorders>
              <w:left w:val="single" w:sz="4" w:space="0" w:color="000000"/>
              <w:bottom w:val="single" w:sz="4" w:space="0" w:color="auto"/>
              <w:right w:val="single" w:sz="4" w:space="0" w:color="000000"/>
            </w:tcBorders>
            <w:vAlign w:val="center"/>
          </w:tcPr>
          <w:p w:rsidR="007E36CA" w:rsidRDefault="007E36CA">
            <w:pPr>
              <w:spacing w:after="0"/>
              <w:jc w:val="center"/>
              <w:rPr>
                <w:rFonts w:ascii="Times New Roman" w:hAnsi="Times New Roman" w:cs="Times New Roman"/>
                <w:sz w:val="21"/>
                <w:szCs w:val="21"/>
              </w:rPr>
            </w:pPr>
          </w:p>
        </w:tc>
      </w:tr>
      <w:tr w:rsidR="007E36CA">
        <w:trPr>
          <w:trHeight w:val="582"/>
          <w:jc w:val="center"/>
        </w:trPr>
        <w:tc>
          <w:tcPr>
            <w:tcW w:w="1543"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 xml:space="preserve">4. </w:t>
            </w:r>
            <w:r>
              <w:rPr>
                <w:rFonts w:ascii="Times New Roman" w:hAnsi="Times New Roman" w:cs="Times New Roman"/>
                <w:sz w:val="21"/>
                <w:szCs w:val="21"/>
              </w:rPr>
              <w:t>实物抽检</w:t>
            </w:r>
          </w:p>
        </w:tc>
        <w:tc>
          <w:tcPr>
            <w:tcW w:w="4048" w:type="dxa"/>
            <w:gridSpan w:val="2"/>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符合</w:t>
            </w:r>
            <w:r>
              <w:rPr>
                <w:rFonts w:ascii="Times New Roman" w:hAnsi="Times New Roman" w:cs="Times New Roman"/>
                <w:sz w:val="21"/>
                <w:szCs w:val="21"/>
              </w:rPr>
              <w:t>GB18046</w:t>
            </w:r>
            <w:r>
              <w:rPr>
                <w:rFonts w:ascii="Times New Roman" w:hAnsi="Times New Roman" w:cs="Times New Roman"/>
                <w:sz w:val="21"/>
                <w:szCs w:val="21"/>
              </w:rPr>
              <w:t>要求</w:t>
            </w:r>
          </w:p>
        </w:tc>
        <w:tc>
          <w:tcPr>
            <w:tcW w:w="925" w:type="dxa"/>
            <w:tcBorders>
              <w:top w:val="single" w:sz="4" w:space="0" w:color="000000"/>
              <w:left w:val="single" w:sz="4" w:space="0" w:color="auto"/>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992" w:type="dxa"/>
            <w:tcBorders>
              <w:top w:val="single" w:sz="4" w:space="0" w:color="000000"/>
              <w:left w:val="single" w:sz="4" w:space="0" w:color="auto"/>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708"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随机抽检</w:t>
            </w: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sz w:val="21"/>
                <w:szCs w:val="21"/>
              </w:rPr>
              <w:t>年</w:t>
            </w:r>
          </w:p>
        </w:tc>
      </w:tr>
    </w:tbl>
    <w:p w:rsidR="007E36CA" w:rsidRDefault="007E36CA">
      <w:pPr>
        <w:pStyle w:val="a8"/>
      </w:pP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本标准中规定</w:t>
      </w:r>
      <w:r>
        <w:rPr>
          <w:rFonts w:ascii="Times New Roman" w:eastAsia="宋体" w:hAnsi="Times New Roman" w:cs="Times New Roman"/>
          <w:kern w:val="2"/>
          <w:sz w:val="24"/>
          <w:szCs w:val="24"/>
        </w:rPr>
        <w:t>了</w:t>
      </w:r>
      <w:r>
        <w:rPr>
          <w:rFonts w:ascii="宋体" w:hAnsi="宋体" w:cs="宋体" w:hint="eastAsia"/>
          <w:sz w:val="21"/>
          <w:szCs w:val="21"/>
        </w:rPr>
        <w:t>质量指标</w:t>
      </w:r>
      <w:r>
        <w:rPr>
          <w:rFonts w:ascii="宋体" w:hAnsi="宋体" w:cs="宋体"/>
          <w:sz w:val="21"/>
          <w:szCs w:val="21"/>
        </w:rPr>
        <w:t>控制要求</w:t>
      </w:r>
      <w:r>
        <w:rPr>
          <w:rFonts w:ascii="宋体" w:hAnsi="宋体" w:cs="宋体" w:hint="eastAsia"/>
          <w:sz w:val="21"/>
          <w:szCs w:val="21"/>
        </w:rPr>
        <w:t>要点包括</w:t>
      </w:r>
      <w:r>
        <w:rPr>
          <w:rFonts w:ascii="Times New Roman" w:eastAsia="宋体" w:hAnsi="Times New Roman" w:cs="Times New Roman" w:hint="eastAsia"/>
          <w:kern w:val="2"/>
          <w:sz w:val="24"/>
          <w:szCs w:val="24"/>
        </w:rPr>
        <w:t>出厂自控、原料进场、过程控制和</w:t>
      </w:r>
      <w:r>
        <w:rPr>
          <w:rFonts w:ascii="Times New Roman" w:eastAsia="宋体" w:hAnsi="Times New Roman" w:cs="Times New Roman"/>
          <w:kern w:val="2"/>
          <w:sz w:val="24"/>
          <w:szCs w:val="24"/>
        </w:rPr>
        <w:t>实物抽检四个部分</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其中</w:t>
      </w:r>
      <w:r>
        <w:rPr>
          <w:rFonts w:ascii="Times New Roman" w:eastAsia="宋体" w:hAnsi="Times New Roman" w:cs="Times New Roman" w:hint="eastAsia"/>
          <w:kern w:val="2"/>
          <w:sz w:val="24"/>
          <w:szCs w:val="24"/>
        </w:rPr>
        <w:t>，“出厂</w:t>
      </w:r>
      <w:r>
        <w:rPr>
          <w:rFonts w:ascii="Times New Roman" w:eastAsia="宋体" w:hAnsi="Times New Roman" w:cs="Times New Roman"/>
          <w:kern w:val="2"/>
          <w:sz w:val="24"/>
          <w:szCs w:val="24"/>
        </w:rPr>
        <w:t>自控</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和</w:t>
      </w:r>
      <w:r>
        <w:rPr>
          <w:rFonts w:ascii="Times New Roman" w:eastAsia="宋体" w:hAnsi="Times New Roman" w:cs="Times New Roman" w:hint="eastAsia"/>
          <w:kern w:val="2"/>
          <w:sz w:val="24"/>
          <w:szCs w:val="24"/>
        </w:rPr>
        <w:t>“原料</w:t>
      </w:r>
      <w:r>
        <w:rPr>
          <w:rFonts w:ascii="Times New Roman" w:eastAsia="宋体" w:hAnsi="Times New Roman" w:cs="Times New Roman"/>
          <w:kern w:val="2"/>
          <w:sz w:val="24"/>
          <w:szCs w:val="24"/>
        </w:rPr>
        <w:t>进场</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两个环节</w:t>
      </w:r>
      <w:r>
        <w:rPr>
          <w:rFonts w:ascii="Times New Roman" w:eastAsia="宋体" w:hAnsi="Times New Roman" w:cs="Times New Roman" w:hint="eastAsia"/>
          <w:kern w:val="2"/>
          <w:sz w:val="24"/>
          <w:szCs w:val="24"/>
        </w:rPr>
        <w:t>的质量技术指标是参照</w:t>
      </w:r>
      <w:r>
        <w:rPr>
          <w:rFonts w:ascii="Times New Roman" w:eastAsia="宋体" w:hAnsi="Times New Roman" w:cs="Times New Roman"/>
          <w:kern w:val="2"/>
          <w:sz w:val="24"/>
          <w:szCs w:val="24"/>
        </w:rPr>
        <w:t>现行国家标准《</w:t>
      </w:r>
      <w:r>
        <w:rPr>
          <w:rFonts w:ascii="Times New Roman" w:eastAsia="宋体" w:hAnsi="Times New Roman" w:cs="Times New Roman" w:hint="eastAsia"/>
          <w:kern w:val="2"/>
          <w:sz w:val="24"/>
          <w:szCs w:val="24"/>
        </w:rPr>
        <w:t>用于水泥、砂浆和混凝土中的粒化高炉矿渣粉》</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G</w:t>
      </w:r>
      <w:r>
        <w:rPr>
          <w:rFonts w:ascii="Times New Roman" w:eastAsia="宋体" w:hAnsi="Times New Roman" w:cs="Times New Roman"/>
          <w:kern w:val="2"/>
          <w:sz w:val="24"/>
          <w:szCs w:val="24"/>
        </w:rPr>
        <w:t>B/T 18046-2017</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，其中密度、比表面积、活性指数、流动度比、含水量、烧失量、不溶物含量、三氧化硫含量、氯离子含量这些技术</w:t>
      </w:r>
      <w:r>
        <w:rPr>
          <w:rFonts w:ascii="Times New Roman" w:eastAsia="宋体" w:hAnsi="Times New Roman" w:cs="Times New Roman"/>
          <w:kern w:val="2"/>
          <w:sz w:val="24"/>
          <w:szCs w:val="24"/>
        </w:rPr>
        <w:t>指标和现行国家标准《</w:t>
      </w:r>
      <w:r>
        <w:rPr>
          <w:rFonts w:ascii="Times New Roman" w:eastAsia="宋体" w:hAnsi="Times New Roman" w:cs="Times New Roman" w:hint="eastAsia"/>
          <w:kern w:val="2"/>
          <w:sz w:val="24"/>
          <w:szCs w:val="24"/>
        </w:rPr>
        <w:t>用于水泥、砂浆和混凝土中的粒化高炉矿渣粉》</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G</w:t>
      </w:r>
      <w:r>
        <w:rPr>
          <w:rFonts w:ascii="Times New Roman" w:eastAsia="宋体" w:hAnsi="Times New Roman" w:cs="Times New Roman"/>
          <w:kern w:val="2"/>
          <w:sz w:val="24"/>
          <w:szCs w:val="24"/>
        </w:rPr>
        <w:t>B/T 18046-2017</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保持</w:t>
      </w:r>
      <w:r>
        <w:rPr>
          <w:rFonts w:ascii="Times New Roman" w:eastAsia="宋体" w:hAnsi="Times New Roman" w:cs="Times New Roman"/>
          <w:kern w:val="2"/>
          <w:sz w:val="24"/>
          <w:szCs w:val="24"/>
        </w:rPr>
        <w:t>一致。</w:t>
      </w:r>
      <w:r>
        <w:rPr>
          <w:rFonts w:ascii="Times New Roman" w:eastAsia="宋体" w:hAnsi="Times New Roman" w:cs="Times New Roman" w:hint="eastAsia"/>
          <w:kern w:val="2"/>
          <w:sz w:val="24"/>
          <w:szCs w:val="24"/>
        </w:rPr>
        <w:t>另外</w:t>
      </w:r>
      <w:r>
        <w:rPr>
          <w:rFonts w:ascii="Times New Roman" w:eastAsia="宋体" w:hAnsi="Times New Roman" w:cs="Times New Roman"/>
          <w:kern w:val="2"/>
          <w:sz w:val="24"/>
          <w:szCs w:val="24"/>
        </w:rPr>
        <w:t>，特别要求</w:t>
      </w:r>
      <w:r>
        <w:rPr>
          <w:rFonts w:ascii="Times New Roman" w:eastAsia="宋体" w:hAnsi="Times New Roman" w:cs="Times New Roman" w:hint="eastAsia"/>
          <w:kern w:val="2"/>
          <w:sz w:val="24"/>
          <w:szCs w:val="24"/>
        </w:rPr>
        <w:t>不论</w:t>
      </w:r>
      <w:r>
        <w:rPr>
          <w:rFonts w:ascii="Times New Roman" w:eastAsia="宋体" w:hAnsi="Times New Roman" w:cs="Times New Roman"/>
          <w:kern w:val="2"/>
          <w:sz w:val="24"/>
          <w:szCs w:val="24"/>
        </w:rPr>
        <w:t>是优等品还是合格品，</w:t>
      </w:r>
      <w:r>
        <w:rPr>
          <w:rFonts w:ascii="Times New Roman" w:eastAsia="宋体" w:hAnsi="Times New Roman" w:cs="Times New Roman" w:hint="eastAsia"/>
          <w:kern w:val="2"/>
          <w:sz w:val="24"/>
          <w:szCs w:val="24"/>
        </w:rPr>
        <w:lastRenderedPageBreak/>
        <w:t>要求</w:t>
      </w:r>
      <w:r>
        <w:rPr>
          <w:rFonts w:ascii="Times New Roman" w:eastAsia="宋体" w:hAnsi="Times New Roman" w:cs="Times New Roman"/>
          <w:kern w:val="2"/>
          <w:sz w:val="24"/>
          <w:szCs w:val="24"/>
        </w:rPr>
        <w:t>合格率</w:t>
      </w:r>
      <w:r>
        <w:rPr>
          <w:rFonts w:ascii="Times New Roman" w:eastAsia="宋体" w:hAnsi="Times New Roman" w:cs="Times New Roman" w:hint="eastAsia"/>
          <w:kern w:val="2"/>
          <w:sz w:val="24"/>
          <w:szCs w:val="24"/>
        </w:rPr>
        <w:t>达到</w:t>
      </w:r>
      <w:r>
        <w:rPr>
          <w:rFonts w:ascii="Times New Roman" w:eastAsia="宋体" w:hAnsi="Times New Roman" w:cs="Times New Roman"/>
          <w:kern w:val="2"/>
          <w:sz w:val="24"/>
          <w:szCs w:val="24"/>
        </w:rPr>
        <w:t>100%</w:t>
      </w:r>
      <w:r>
        <w:rPr>
          <w:rFonts w:ascii="Times New Roman" w:eastAsia="宋体" w:hAnsi="Times New Roman" w:cs="Times New Roman"/>
          <w:kern w:val="2"/>
          <w:sz w:val="24"/>
          <w:szCs w:val="24"/>
        </w:rPr>
        <w:t>。</w:t>
      </w:r>
    </w:p>
    <w:p w:rsidR="007E36CA" w:rsidRDefault="008E1C5D">
      <w:pPr>
        <w:widowControl w:val="0"/>
        <w:spacing w:after="0" w:line="480" w:lineRule="exact"/>
        <w:ind w:firstLineChars="200" w:firstLine="480"/>
        <w:jc w:val="both"/>
        <w:rPr>
          <w:rFonts w:ascii="Times New Roman" w:hAnsi="Times New Roman" w:cs="Times New Roman"/>
          <w:sz w:val="24"/>
          <w:szCs w:val="24"/>
        </w:rPr>
      </w:pPr>
      <w:r>
        <w:rPr>
          <w:rFonts w:ascii="Times New Roman" w:eastAsia="宋体" w:hAnsi="Times New Roman" w:cs="Times New Roman" w:hint="eastAsia"/>
          <w:kern w:val="2"/>
          <w:sz w:val="24"/>
          <w:szCs w:val="24"/>
        </w:rPr>
        <w:t>为区分“</w:t>
      </w:r>
      <w:r>
        <w:rPr>
          <w:rFonts w:ascii="Times New Roman" w:eastAsia="宋体" w:hAnsi="Times New Roman" w:cs="Times New Roman"/>
          <w:kern w:val="2"/>
          <w:sz w:val="24"/>
          <w:szCs w:val="24"/>
        </w:rPr>
        <w:t>优等品</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与</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合格品</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强调优等品在</w:t>
      </w:r>
      <w:r>
        <w:rPr>
          <w:rFonts w:ascii="Times New Roman" w:eastAsia="宋体" w:hAnsi="Times New Roman" w:cs="Times New Roman"/>
          <w:kern w:val="2"/>
          <w:sz w:val="24"/>
          <w:szCs w:val="24"/>
        </w:rPr>
        <w:t>生产过程中的质量</w:t>
      </w:r>
      <w:r>
        <w:rPr>
          <w:rFonts w:ascii="Times New Roman" w:eastAsia="宋体" w:hAnsi="Times New Roman" w:cs="Times New Roman" w:hint="eastAsia"/>
          <w:kern w:val="2"/>
          <w:sz w:val="24"/>
          <w:szCs w:val="24"/>
        </w:rPr>
        <w:t>控制</w:t>
      </w:r>
      <w:r>
        <w:rPr>
          <w:rFonts w:ascii="Times New Roman" w:eastAsia="宋体" w:hAnsi="Times New Roman" w:cs="Times New Roman"/>
          <w:kern w:val="2"/>
          <w:sz w:val="24"/>
          <w:szCs w:val="24"/>
        </w:rPr>
        <w:t>，确保产品质量稳定性</w:t>
      </w:r>
      <w:r>
        <w:rPr>
          <w:rFonts w:ascii="Times New Roman" w:eastAsia="宋体" w:hAnsi="Times New Roman" w:cs="Times New Roman" w:hint="eastAsia"/>
          <w:kern w:val="2"/>
          <w:sz w:val="24"/>
          <w:szCs w:val="24"/>
        </w:rPr>
        <w:t>，本标准特别</w:t>
      </w:r>
      <w:r>
        <w:rPr>
          <w:rFonts w:ascii="Times New Roman" w:eastAsia="宋体" w:hAnsi="Times New Roman" w:cs="Times New Roman"/>
          <w:kern w:val="2"/>
          <w:sz w:val="24"/>
          <w:szCs w:val="24"/>
        </w:rPr>
        <w:t>增加了</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过程控制</w:t>
      </w:r>
      <w:r>
        <w:rPr>
          <w:rFonts w:ascii="Times New Roman" w:eastAsia="宋体" w:hAnsi="Times New Roman" w:cs="Times New Roman" w:hint="eastAsia"/>
          <w:kern w:val="2"/>
          <w:sz w:val="24"/>
          <w:szCs w:val="24"/>
        </w:rPr>
        <w:t>”技术</w:t>
      </w:r>
      <w:r>
        <w:rPr>
          <w:rFonts w:ascii="Times New Roman" w:eastAsia="宋体" w:hAnsi="Times New Roman" w:cs="Times New Roman"/>
          <w:kern w:val="2"/>
          <w:sz w:val="24"/>
          <w:szCs w:val="24"/>
        </w:rPr>
        <w:t>要求</w:t>
      </w:r>
      <w:r>
        <w:rPr>
          <w:rFonts w:ascii="Times New Roman" w:eastAsia="宋体" w:hAnsi="Times New Roman" w:cs="Times New Roman" w:hint="eastAsia"/>
          <w:kern w:val="2"/>
          <w:sz w:val="24"/>
          <w:szCs w:val="24"/>
        </w:rPr>
        <w:t>。该部分是</w:t>
      </w:r>
      <w:r>
        <w:rPr>
          <w:rFonts w:ascii="Times New Roman" w:eastAsia="宋体" w:hAnsi="Times New Roman" w:cs="Times New Roman"/>
          <w:kern w:val="2"/>
          <w:sz w:val="24"/>
          <w:szCs w:val="24"/>
        </w:rPr>
        <w:t>参照</w:t>
      </w:r>
      <w:r>
        <w:rPr>
          <w:rFonts w:ascii="Times New Roman" w:eastAsia="宋体" w:hAnsi="Times New Roman" w:cs="Times New Roman" w:hint="eastAsia"/>
          <w:kern w:val="2"/>
          <w:sz w:val="24"/>
          <w:szCs w:val="24"/>
        </w:rPr>
        <w:t>了协会</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《水泥生产</w:t>
      </w:r>
      <w:r>
        <w:rPr>
          <w:rFonts w:ascii="Times New Roman" w:eastAsia="宋体" w:hAnsi="Times New Roman" w:cs="Times New Roman"/>
          <w:kern w:val="2"/>
          <w:sz w:val="24"/>
          <w:szCs w:val="24"/>
        </w:rPr>
        <w:t>企业</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管理规程》（</w:t>
      </w:r>
      <w:r>
        <w:rPr>
          <w:rFonts w:ascii="Times New Roman" w:eastAsia="宋体" w:hAnsi="Times New Roman" w:cs="Times New Roman" w:hint="eastAsia"/>
          <w:kern w:val="2"/>
          <w:sz w:val="24"/>
          <w:szCs w:val="24"/>
        </w:rPr>
        <w:t>T</w:t>
      </w:r>
      <w:r>
        <w:rPr>
          <w:rFonts w:ascii="Times New Roman" w:eastAsia="宋体" w:hAnsi="Times New Roman" w:cs="Times New Roman"/>
          <w:kern w:val="2"/>
          <w:sz w:val="24"/>
          <w:szCs w:val="24"/>
        </w:rPr>
        <w:t>/CBMF 17-2017</w:t>
      </w:r>
      <w:r>
        <w:rPr>
          <w:rFonts w:ascii="Times New Roman" w:eastAsia="宋体" w:hAnsi="Times New Roman" w:cs="Times New Roman" w:hint="eastAsia"/>
          <w:kern w:val="2"/>
          <w:sz w:val="24"/>
          <w:szCs w:val="24"/>
        </w:rPr>
        <w:t>），对</w:t>
      </w:r>
      <w:r>
        <w:rPr>
          <w:rFonts w:ascii="Times New Roman" w:eastAsia="宋体" w:hAnsi="Times New Roman" w:cs="Times New Roman"/>
          <w:kern w:val="2"/>
          <w:sz w:val="24"/>
          <w:szCs w:val="24"/>
        </w:rPr>
        <w:t>矿渣粉</w:t>
      </w:r>
      <w:proofErr w:type="gramStart"/>
      <w:r>
        <w:rPr>
          <w:rFonts w:ascii="Times New Roman" w:eastAsia="宋体" w:hAnsi="Times New Roman" w:cs="Times New Roman"/>
          <w:kern w:val="2"/>
          <w:sz w:val="24"/>
          <w:szCs w:val="24"/>
        </w:rPr>
        <w:t>的</w:t>
      </w:r>
      <w:r>
        <w:rPr>
          <w:rFonts w:ascii="Times New Roman" w:eastAsia="宋体" w:hAnsi="Times New Roman" w:cs="Times New Roman" w:hint="eastAsia"/>
          <w:kern w:val="2"/>
          <w:sz w:val="24"/>
          <w:szCs w:val="24"/>
        </w:rPr>
        <w:t>出磨</w:t>
      </w:r>
      <w:r>
        <w:rPr>
          <w:rFonts w:ascii="Times New Roman" w:eastAsia="宋体" w:hAnsi="Times New Roman" w:cs="Times New Roman"/>
          <w:kern w:val="2"/>
          <w:sz w:val="24"/>
          <w:szCs w:val="24"/>
        </w:rPr>
        <w:t>比表面积</w:t>
      </w:r>
      <w:proofErr w:type="gramEnd"/>
      <w:r>
        <w:rPr>
          <w:rFonts w:ascii="Times New Roman" w:eastAsia="宋体" w:hAnsi="Times New Roman" w:cs="Times New Roman"/>
          <w:kern w:val="2"/>
          <w:sz w:val="24"/>
          <w:szCs w:val="24"/>
        </w:rPr>
        <w:t>和活性指数提出了更高的要求</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1</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kern w:val="2"/>
          <w:sz w:val="24"/>
          <w:szCs w:val="24"/>
        </w:rPr>
        <w:t>S105</w:t>
      </w:r>
      <w:r>
        <w:rPr>
          <w:rFonts w:ascii="Times New Roman" w:eastAsia="宋体" w:hAnsi="Times New Roman" w:cs="Times New Roman" w:hint="eastAsia"/>
          <w:kern w:val="2"/>
          <w:sz w:val="24"/>
          <w:szCs w:val="24"/>
        </w:rPr>
        <w:t>优等品</w:t>
      </w:r>
      <w:proofErr w:type="gramStart"/>
      <w:r>
        <w:rPr>
          <w:rFonts w:ascii="Times New Roman" w:eastAsia="宋体" w:hAnsi="Times New Roman" w:cs="Times New Roman" w:hint="eastAsia"/>
          <w:kern w:val="2"/>
          <w:sz w:val="24"/>
          <w:szCs w:val="24"/>
        </w:rPr>
        <w:t>的出磨比表面积</w:t>
      </w:r>
      <w:proofErr w:type="gramEnd"/>
      <w:r>
        <w:rPr>
          <w:rFonts w:ascii="Times New Roman" w:eastAsia="宋体" w:hAnsi="Times New Roman" w:cs="Times New Roman" w:hint="eastAsia"/>
          <w:kern w:val="2"/>
          <w:sz w:val="24"/>
          <w:szCs w:val="24"/>
        </w:rPr>
        <w:t>（日）合格率≥</w:t>
      </w:r>
      <w:r>
        <w:rPr>
          <w:rFonts w:ascii="Times New Roman" w:eastAsia="宋体" w:hAnsi="Times New Roman" w:cs="Times New Roman"/>
          <w:kern w:val="2"/>
          <w:sz w:val="24"/>
          <w:szCs w:val="24"/>
        </w:rPr>
        <w:t>9</w:t>
      </w:r>
      <w:r>
        <w:rPr>
          <w:rFonts w:ascii="Times New Roman" w:eastAsia="宋体" w:hAnsi="Times New Roman" w:cs="Times New Roman" w:hint="eastAsia"/>
          <w:kern w:val="2"/>
          <w:sz w:val="24"/>
          <w:szCs w:val="24"/>
        </w:rPr>
        <w:t>0%</w:t>
      </w:r>
      <w:r>
        <w:rPr>
          <w:rFonts w:ascii="Times New Roman" w:eastAsia="宋体" w:hAnsi="Times New Roman" w:cs="Times New Roman" w:hint="eastAsia"/>
          <w:kern w:val="2"/>
          <w:sz w:val="24"/>
          <w:szCs w:val="24"/>
        </w:rPr>
        <w:t>，</w:t>
      </w:r>
      <w:proofErr w:type="gramStart"/>
      <w:r>
        <w:rPr>
          <w:rFonts w:ascii="Times New Roman" w:eastAsia="宋体" w:hAnsi="Times New Roman" w:cs="Times New Roman" w:hint="eastAsia"/>
          <w:kern w:val="2"/>
          <w:sz w:val="24"/>
          <w:szCs w:val="24"/>
        </w:rPr>
        <w:t>出磨比表面积</w:t>
      </w:r>
      <w:proofErr w:type="gramEnd"/>
      <w:r>
        <w:rPr>
          <w:rFonts w:ascii="Times New Roman" w:eastAsia="宋体" w:hAnsi="Times New Roman" w:cs="Times New Roman" w:hint="eastAsia"/>
          <w:kern w:val="2"/>
          <w:sz w:val="24"/>
          <w:szCs w:val="24"/>
        </w:rPr>
        <w:t>（月）合格率≥</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hAnsi="Times New Roman" w:cs="Times New Roman"/>
          <w:sz w:val="24"/>
          <w:szCs w:val="21"/>
        </w:rPr>
        <w:t>7</w:t>
      </w:r>
      <w:r>
        <w:rPr>
          <w:rFonts w:ascii="Times New Roman" w:hAnsi="Times New Roman" w:cs="Times New Roman"/>
          <w:sz w:val="24"/>
          <w:szCs w:val="21"/>
        </w:rPr>
        <w:t>天</w:t>
      </w:r>
      <w:r>
        <w:rPr>
          <w:rFonts w:ascii="Times New Roman" w:hAnsi="Times New Roman" w:cs="Times New Roman"/>
          <w:sz w:val="24"/>
          <w:szCs w:val="24"/>
        </w:rPr>
        <w:t>活性指数</w:t>
      </w:r>
      <w:r>
        <w:rPr>
          <w:rFonts w:ascii="Times New Roman" w:hAnsi="Times New Roman" w:cs="Times New Roman" w:hint="eastAsia"/>
          <w:sz w:val="24"/>
          <w:szCs w:val="24"/>
        </w:rPr>
        <w:t>年</w:t>
      </w:r>
      <w:r>
        <w:rPr>
          <w:rFonts w:ascii="Times New Roman" w:hAnsi="Times New Roman" w:cs="Times New Roman"/>
          <w:color w:val="FF0000"/>
          <w:sz w:val="24"/>
          <w:szCs w:val="24"/>
        </w:rPr>
        <w:t>平均</w:t>
      </w:r>
      <w:r>
        <w:rPr>
          <w:rFonts w:ascii="Times New Roman" w:hAnsi="Times New Roman" w:cs="Times New Roman" w:hint="eastAsia"/>
          <w:color w:val="FF0000"/>
          <w:sz w:val="24"/>
          <w:szCs w:val="24"/>
        </w:rPr>
        <w:t>离散</w:t>
      </w:r>
      <w:r>
        <w:rPr>
          <w:rFonts w:ascii="Times New Roman" w:hAnsi="Times New Roman" w:cs="Times New Roman"/>
          <w:color w:val="FF0000"/>
          <w:sz w:val="24"/>
          <w:szCs w:val="24"/>
        </w:rPr>
        <w:t>系数</w:t>
      </w:r>
      <w:r>
        <w:rPr>
          <w:rFonts w:ascii="Times New Roman" w:hAnsi="Times New Roman" w:cs="Times New Roman"/>
          <w:color w:val="FF0000"/>
          <w:sz w:val="24"/>
          <w:szCs w:val="24"/>
        </w:rPr>
        <w:t>≤3.0%</w:t>
      </w:r>
      <w:r>
        <w:rPr>
          <w:rFonts w:ascii="Times New Roman" w:hAnsi="Times New Roman" w:cs="Times New Roman" w:hint="eastAsia"/>
          <w:color w:val="FF0000"/>
          <w:sz w:val="24"/>
          <w:szCs w:val="24"/>
        </w:rPr>
        <w:t>，</w:t>
      </w:r>
      <w:r>
        <w:rPr>
          <w:rFonts w:ascii="Times New Roman" w:hAnsi="Times New Roman" w:cs="Times New Roman"/>
          <w:sz w:val="24"/>
          <w:szCs w:val="24"/>
        </w:rPr>
        <w:t>28</w:t>
      </w:r>
      <w:r>
        <w:rPr>
          <w:rFonts w:ascii="Times New Roman" w:hAnsi="Times New Roman" w:cs="Times New Roman"/>
          <w:sz w:val="24"/>
          <w:szCs w:val="24"/>
        </w:rPr>
        <w:t>天活性指数年</w:t>
      </w:r>
      <w:r>
        <w:rPr>
          <w:rFonts w:ascii="Times New Roman" w:hAnsi="Times New Roman" w:cs="Times New Roman"/>
          <w:color w:val="FF0000"/>
          <w:sz w:val="24"/>
          <w:szCs w:val="24"/>
        </w:rPr>
        <w:t>平均</w:t>
      </w:r>
      <w:r>
        <w:rPr>
          <w:rFonts w:ascii="Times New Roman" w:hAnsi="Times New Roman" w:cs="Times New Roman" w:hint="eastAsia"/>
          <w:color w:val="FF0000"/>
          <w:sz w:val="24"/>
          <w:szCs w:val="24"/>
        </w:rPr>
        <w:t>离散</w:t>
      </w:r>
      <w:r>
        <w:rPr>
          <w:rFonts w:ascii="Times New Roman" w:hAnsi="Times New Roman" w:cs="Times New Roman"/>
          <w:color w:val="FF0000"/>
          <w:sz w:val="24"/>
          <w:szCs w:val="24"/>
        </w:rPr>
        <w:t>系数</w:t>
      </w:r>
      <w:r>
        <w:rPr>
          <w:rFonts w:ascii="Times New Roman" w:hAnsi="Times New Roman" w:cs="Times New Roman"/>
          <w:color w:val="FF0000"/>
          <w:sz w:val="24"/>
          <w:szCs w:val="24"/>
        </w:rPr>
        <w:t>≤2.5%</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2</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kern w:val="2"/>
          <w:sz w:val="24"/>
          <w:szCs w:val="24"/>
        </w:rPr>
        <w:t>S95</w:t>
      </w:r>
      <w:r>
        <w:rPr>
          <w:rFonts w:ascii="Times New Roman" w:eastAsia="宋体" w:hAnsi="Times New Roman" w:cs="Times New Roman" w:hint="eastAsia"/>
          <w:kern w:val="2"/>
          <w:sz w:val="24"/>
          <w:szCs w:val="24"/>
        </w:rPr>
        <w:t>优等品</w:t>
      </w:r>
      <w:proofErr w:type="gramStart"/>
      <w:r>
        <w:rPr>
          <w:rFonts w:ascii="Times New Roman" w:eastAsia="宋体" w:hAnsi="Times New Roman" w:cs="Times New Roman" w:hint="eastAsia"/>
          <w:kern w:val="2"/>
          <w:sz w:val="24"/>
          <w:szCs w:val="24"/>
        </w:rPr>
        <w:t>的出磨比表面积</w:t>
      </w:r>
      <w:proofErr w:type="gramEnd"/>
      <w:r>
        <w:rPr>
          <w:rFonts w:ascii="Times New Roman" w:eastAsia="宋体" w:hAnsi="Times New Roman" w:cs="Times New Roman" w:hint="eastAsia"/>
          <w:kern w:val="2"/>
          <w:sz w:val="24"/>
          <w:szCs w:val="24"/>
        </w:rPr>
        <w:t>（日）合格率≥</w:t>
      </w:r>
      <w:r>
        <w:rPr>
          <w:rFonts w:ascii="Times New Roman" w:eastAsia="宋体" w:hAnsi="Times New Roman" w:cs="Times New Roman"/>
          <w:kern w:val="2"/>
          <w:sz w:val="24"/>
          <w:szCs w:val="24"/>
        </w:rPr>
        <w:t>8</w:t>
      </w:r>
      <w:r>
        <w:rPr>
          <w:rFonts w:ascii="Times New Roman" w:eastAsia="宋体" w:hAnsi="Times New Roman" w:cs="Times New Roman" w:hint="eastAsia"/>
          <w:kern w:val="2"/>
          <w:sz w:val="24"/>
          <w:szCs w:val="24"/>
        </w:rPr>
        <w:t>0%</w:t>
      </w:r>
      <w:r>
        <w:rPr>
          <w:rFonts w:ascii="Times New Roman" w:eastAsia="宋体" w:hAnsi="Times New Roman" w:cs="Times New Roman" w:hint="eastAsia"/>
          <w:kern w:val="2"/>
          <w:sz w:val="24"/>
          <w:szCs w:val="24"/>
        </w:rPr>
        <w:t>，</w:t>
      </w:r>
      <w:proofErr w:type="gramStart"/>
      <w:r>
        <w:rPr>
          <w:rFonts w:ascii="Times New Roman" w:eastAsia="宋体" w:hAnsi="Times New Roman" w:cs="Times New Roman" w:hint="eastAsia"/>
          <w:kern w:val="2"/>
          <w:sz w:val="24"/>
          <w:szCs w:val="24"/>
        </w:rPr>
        <w:t>出磨比表面积</w:t>
      </w:r>
      <w:proofErr w:type="gramEnd"/>
      <w:r>
        <w:rPr>
          <w:rFonts w:ascii="Times New Roman" w:eastAsia="宋体" w:hAnsi="Times New Roman" w:cs="Times New Roman" w:hint="eastAsia"/>
          <w:kern w:val="2"/>
          <w:sz w:val="24"/>
          <w:szCs w:val="24"/>
        </w:rPr>
        <w:t>（月）合格率≥</w:t>
      </w:r>
      <w:r>
        <w:rPr>
          <w:rFonts w:ascii="Times New Roman" w:eastAsia="宋体" w:hAnsi="Times New Roman" w:cs="Times New Roman"/>
          <w:kern w:val="2"/>
          <w:sz w:val="24"/>
          <w:szCs w:val="24"/>
        </w:rPr>
        <w:t>9</w:t>
      </w:r>
      <w:r>
        <w:rPr>
          <w:rFonts w:ascii="Times New Roman" w:eastAsia="宋体" w:hAnsi="Times New Roman" w:cs="Times New Roman" w:hint="eastAsia"/>
          <w:kern w:val="2"/>
          <w:sz w:val="24"/>
          <w:szCs w:val="24"/>
        </w:rPr>
        <w:t>0%</w:t>
      </w:r>
      <w:r>
        <w:rPr>
          <w:rFonts w:ascii="Times New Roman" w:eastAsia="宋体" w:hAnsi="Times New Roman" w:cs="Times New Roman" w:hint="eastAsia"/>
          <w:kern w:val="2"/>
          <w:sz w:val="24"/>
          <w:szCs w:val="24"/>
        </w:rPr>
        <w:t>，</w:t>
      </w:r>
      <w:r>
        <w:rPr>
          <w:rFonts w:ascii="Times New Roman" w:hAnsi="Times New Roman" w:cs="Times New Roman"/>
          <w:sz w:val="24"/>
          <w:szCs w:val="21"/>
        </w:rPr>
        <w:t>7</w:t>
      </w:r>
      <w:r>
        <w:rPr>
          <w:rFonts w:ascii="Times New Roman" w:hAnsi="Times New Roman" w:cs="Times New Roman"/>
          <w:sz w:val="24"/>
          <w:szCs w:val="21"/>
        </w:rPr>
        <w:t>天</w:t>
      </w:r>
      <w:r>
        <w:rPr>
          <w:rFonts w:ascii="Times New Roman" w:hAnsi="Times New Roman" w:cs="Times New Roman"/>
          <w:sz w:val="24"/>
          <w:szCs w:val="24"/>
        </w:rPr>
        <w:t>活性指数</w:t>
      </w:r>
      <w:r>
        <w:rPr>
          <w:rFonts w:ascii="Times New Roman" w:hAnsi="Times New Roman" w:cs="Times New Roman" w:hint="eastAsia"/>
          <w:sz w:val="24"/>
          <w:szCs w:val="24"/>
        </w:rPr>
        <w:t>年</w:t>
      </w:r>
      <w:r>
        <w:rPr>
          <w:rFonts w:ascii="Times New Roman" w:hAnsi="Times New Roman" w:cs="Times New Roman"/>
          <w:color w:val="FF0000"/>
          <w:sz w:val="24"/>
          <w:szCs w:val="24"/>
        </w:rPr>
        <w:t>平均</w:t>
      </w:r>
      <w:r>
        <w:rPr>
          <w:rFonts w:ascii="Times New Roman" w:hAnsi="Times New Roman" w:cs="Times New Roman" w:hint="eastAsia"/>
          <w:color w:val="FF0000"/>
          <w:sz w:val="24"/>
          <w:szCs w:val="24"/>
        </w:rPr>
        <w:t>离散</w:t>
      </w:r>
      <w:r>
        <w:rPr>
          <w:rFonts w:ascii="Times New Roman" w:hAnsi="Times New Roman" w:cs="Times New Roman"/>
          <w:color w:val="FF0000"/>
          <w:sz w:val="24"/>
          <w:szCs w:val="24"/>
        </w:rPr>
        <w:t>系数</w:t>
      </w:r>
      <w:r>
        <w:rPr>
          <w:rFonts w:ascii="Times New Roman" w:hAnsi="Times New Roman" w:cs="Times New Roman"/>
          <w:color w:val="FF0000"/>
          <w:sz w:val="24"/>
          <w:szCs w:val="24"/>
        </w:rPr>
        <w:t>≤5.0%</w:t>
      </w:r>
      <w:r>
        <w:rPr>
          <w:rFonts w:ascii="Times New Roman" w:hAnsi="Times New Roman" w:cs="Times New Roman" w:hint="eastAsia"/>
          <w:color w:val="FF0000"/>
          <w:sz w:val="24"/>
          <w:szCs w:val="24"/>
        </w:rPr>
        <w:t>，</w:t>
      </w:r>
      <w:r>
        <w:rPr>
          <w:rFonts w:ascii="Times New Roman" w:hAnsi="Times New Roman" w:cs="Times New Roman"/>
          <w:sz w:val="24"/>
          <w:szCs w:val="24"/>
        </w:rPr>
        <w:t>28</w:t>
      </w:r>
      <w:r>
        <w:rPr>
          <w:rFonts w:ascii="Times New Roman" w:hAnsi="Times New Roman" w:cs="Times New Roman"/>
          <w:sz w:val="24"/>
          <w:szCs w:val="24"/>
        </w:rPr>
        <w:t>天活性指数年</w:t>
      </w:r>
      <w:r>
        <w:rPr>
          <w:rFonts w:ascii="Times New Roman" w:hAnsi="Times New Roman" w:cs="Times New Roman"/>
          <w:color w:val="FF0000"/>
          <w:sz w:val="24"/>
          <w:szCs w:val="24"/>
        </w:rPr>
        <w:t>平均</w:t>
      </w:r>
      <w:r>
        <w:rPr>
          <w:rFonts w:ascii="Times New Roman" w:hAnsi="Times New Roman" w:cs="Times New Roman" w:hint="eastAsia"/>
          <w:color w:val="FF0000"/>
          <w:sz w:val="24"/>
          <w:szCs w:val="24"/>
        </w:rPr>
        <w:t>离散</w:t>
      </w:r>
      <w:r>
        <w:rPr>
          <w:rFonts w:ascii="Times New Roman" w:hAnsi="Times New Roman" w:cs="Times New Roman"/>
          <w:color w:val="FF0000"/>
          <w:sz w:val="24"/>
          <w:szCs w:val="24"/>
        </w:rPr>
        <w:t>系数</w:t>
      </w:r>
      <w:r>
        <w:rPr>
          <w:rFonts w:ascii="Times New Roman" w:hAnsi="Times New Roman" w:cs="Times New Roman"/>
          <w:color w:val="FF0000"/>
          <w:sz w:val="24"/>
          <w:szCs w:val="24"/>
        </w:rPr>
        <w:t>≤3.5%</w:t>
      </w:r>
      <w:r>
        <w:rPr>
          <w:rFonts w:ascii="Times New Roman" w:hAnsi="Times New Roman" w:cs="Times New Roman" w:hint="eastAsia"/>
          <w:color w:val="FF0000"/>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）要求</w:t>
      </w:r>
      <w:r>
        <w:rPr>
          <w:rFonts w:ascii="Times New Roman" w:hAnsi="Times New Roman" w:cs="Times New Roman" w:hint="eastAsia"/>
          <w:sz w:val="24"/>
          <w:szCs w:val="24"/>
        </w:rPr>
        <w:t>S</w:t>
      </w:r>
      <w:r>
        <w:rPr>
          <w:rFonts w:ascii="Times New Roman" w:hAnsi="Times New Roman" w:cs="Times New Roman"/>
          <w:sz w:val="24"/>
          <w:szCs w:val="24"/>
        </w:rPr>
        <w:t>75</w:t>
      </w:r>
      <w:r>
        <w:rPr>
          <w:rFonts w:ascii="Times New Roman" w:eastAsia="宋体" w:hAnsi="Times New Roman" w:cs="Times New Roman" w:hint="eastAsia"/>
          <w:kern w:val="2"/>
          <w:sz w:val="24"/>
          <w:szCs w:val="24"/>
        </w:rPr>
        <w:t>优等品</w:t>
      </w:r>
      <w:proofErr w:type="gramStart"/>
      <w:r>
        <w:rPr>
          <w:rFonts w:ascii="Times New Roman" w:eastAsia="宋体" w:hAnsi="Times New Roman" w:cs="Times New Roman" w:hint="eastAsia"/>
          <w:kern w:val="2"/>
          <w:sz w:val="24"/>
          <w:szCs w:val="24"/>
        </w:rPr>
        <w:t>的出磨比表面积</w:t>
      </w:r>
      <w:proofErr w:type="gramEnd"/>
      <w:r>
        <w:rPr>
          <w:rFonts w:ascii="Times New Roman" w:eastAsia="宋体" w:hAnsi="Times New Roman" w:cs="Times New Roman" w:hint="eastAsia"/>
          <w:kern w:val="2"/>
          <w:sz w:val="24"/>
          <w:szCs w:val="24"/>
        </w:rPr>
        <w:t>（日）合格率≥</w:t>
      </w:r>
      <w:r>
        <w:rPr>
          <w:rFonts w:ascii="Times New Roman" w:eastAsia="宋体" w:hAnsi="Times New Roman" w:cs="Times New Roman"/>
          <w:kern w:val="2"/>
          <w:sz w:val="24"/>
          <w:szCs w:val="24"/>
        </w:rPr>
        <w:t>8</w:t>
      </w:r>
      <w:r>
        <w:rPr>
          <w:rFonts w:ascii="Times New Roman" w:eastAsia="宋体" w:hAnsi="Times New Roman" w:cs="Times New Roman" w:hint="eastAsia"/>
          <w:kern w:val="2"/>
          <w:sz w:val="24"/>
          <w:szCs w:val="24"/>
        </w:rPr>
        <w:t>0%</w:t>
      </w:r>
      <w:r>
        <w:rPr>
          <w:rFonts w:ascii="Times New Roman" w:eastAsia="宋体" w:hAnsi="Times New Roman" w:cs="Times New Roman" w:hint="eastAsia"/>
          <w:kern w:val="2"/>
          <w:sz w:val="24"/>
          <w:szCs w:val="24"/>
        </w:rPr>
        <w:t>，</w:t>
      </w:r>
      <w:proofErr w:type="gramStart"/>
      <w:r>
        <w:rPr>
          <w:rFonts w:ascii="Times New Roman" w:eastAsia="宋体" w:hAnsi="Times New Roman" w:cs="Times New Roman" w:hint="eastAsia"/>
          <w:kern w:val="2"/>
          <w:sz w:val="24"/>
          <w:szCs w:val="24"/>
        </w:rPr>
        <w:t>出磨比表面积</w:t>
      </w:r>
      <w:proofErr w:type="gramEnd"/>
      <w:r>
        <w:rPr>
          <w:rFonts w:ascii="Times New Roman" w:eastAsia="宋体" w:hAnsi="Times New Roman" w:cs="Times New Roman" w:hint="eastAsia"/>
          <w:kern w:val="2"/>
          <w:sz w:val="24"/>
          <w:szCs w:val="24"/>
        </w:rPr>
        <w:t>（月）合格率≥</w:t>
      </w:r>
      <w:r>
        <w:rPr>
          <w:rFonts w:ascii="Times New Roman" w:eastAsia="宋体" w:hAnsi="Times New Roman" w:cs="Times New Roman"/>
          <w:kern w:val="2"/>
          <w:sz w:val="24"/>
          <w:szCs w:val="24"/>
        </w:rPr>
        <w:t>9</w:t>
      </w:r>
      <w:r>
        <w:rPr>
          <w:rFonts w:ascii="Times New Roman" w:eastAsia="宋体" w:hAnsi="Times New Roman" w:cs="Times New Roman" w:hint="eastAsia"/>
          <w:kern w:val="2"/>
          <w:sz w:val="24"/>
          <w:szCs w:val="24"/>
        </w:rPr>
        <w:t>0%</w:t>
      </w:r>
      <w:r>
        <w:rPr>
          <w:rFonts w:ascii="Times New Roman" w:eastAsia="宋体" w:hAnsi="Times New Roman" w:cs="Times New Roman" w:hint="eastAsia"/>
          <w:kern w:val="2"/>
          <w:sz w:val="24"/>
          <w:szCs w:val="24"/>
        </w:rPr>
        <w:t>，</w:t>
      </w:r>
      <w:r>
        <w:rPr>
          <w:rFonts w:ascii="Times New Roman" w:hAnsi="Times New Roman" w:cs="Times New Roman"/>
          <w:sz w:val="24"/>
          <w:szCs w:val="21"/>
        </w:rPr>
        <w:t>7</w:t>
      </w:r>
      <w:r>
        <w:rPr>
          <w:rFonts w:ascii="Times New Roman" w:hAnsi="Times New Roman" w:cs="Times New Roman"/>
          <w:sz w:val="24"/>
          <w:szCs w:val="21"/>
        </w:rPr>
        <w:t>天</w:t>
      </w:r>
      <w:r>
        <w:rPr>
          <w:rFonts w:ascii="Times New Roman" w:hAnsi="Times New Roman" w:cs="Times New Roman"/>
          <w:sz w:val="24"/>
          <w:szCs w:val="24"/>
        </w:rPr>
        <w:t>活性指数</w:t>
      </w:r>
      <w:r>
        <w:rPr>
          <w:rFonts w:ascii="Times New Roman" w:hAnsi="Times New Roman" w:cs="Times New Roman" w:hint="eastAsia"/>
          <w:sz w:val="24"/>
          <w:szCs w:val="24"/>
        </w:rPr>
        <w:t>年</w:t>
      </w:r>
      <w:r>
        <w:rPr>
          <w:rFonts w:ascii="Times New Roman" w:hAnsi="Times New Roman" w:cs="Times New Roman"/>
          <w:color w:val="FF0000"/>
          <w:sz w:val="24"/>
          <w:szCs w:val="24"/>
        </w:rPr>
        <w:t>平均</w:t>
      </w:r>
      <w:r>
        <w:rPr>
          <w:rFonts w:ascii="Times New Roman" w:hAnsi="Times New Roman" w:cs="Times New Roman" w:hint="eastAsia"/>
          <w:color w:val="FF0000"/>
          <w:sz w:val="24"/>
          <w:szCs w:val="24"/>
        </w:rPr>
        <w:t>离散</w:t>
      </w:r>
      <w:r>
        <w:rPr>
          <w:rFonts w:ascii="Times New Roman" w:hAnsi="Times New Roman" w:cs="Times New Roman"/>
          <w:color w:val="FF0000"/>
          <w:sz w:val="24"/>
          <w:szCs w:val="24"/>
        </w:rPr>
        <w:t>系数</w:t>
      </w:r>
      <w:r>
        <w:rPr>
          <w:rFonts w:ascii="Times New Roman" w:hAnsi="Times New Roman" w:cs="Times New Roman"/>
          <w:color w:val="FF0000"/>
          <w:sz w:val="24"/>
          <w:szCs w:val="24"/>
        </w:rPr>
        <w:t>≤5.0%</w:t>
      </w:r>
      <w:r>
        <w:rPr>
          <w:rFonts w:ascii="Times New Roman" w:hAnsi="Times New Roman" w:cs="Times New Roman" w:hint="eastAsia"/>
          <w:color w:val="FF0000"/>
          <w:sz w:val="24"/>
          <w:szCs w:val="24"/>
        </w:rPr>
        <w:t>，</w:t>
      </w:r>
      <w:r>
        <w:rPr>
          <w:rFonts w:ascii="Times New Roman" w:hAnsi="Times New Roman" w:cs="Times New Roman"/>
          <w:sz w:val="24"/>
          <w:szCs w:val="24"/>
        </w:rPr>
        <w:t>28</w:t>
      </w:r>
      <w:r>
        <w:rPr>
          <w:rFonts w:ascii="Times New Roman" w:hAnsi="Times New Roman" w:cs="Times New Roman"/>
          <w:sz w:val="24"/>
          <w:szCs w:val="24"/>
        </w:rPr>
        <w:t>天活性指数年</w:t>
      </w:r>
      <w:r>
        <w:rPr>
          <w:rFonts w:ascii="Times New Roman" w:hAnsi="Times New Roman" w:cs="Times New Roman"/>
          <w:color w:val="FF0000"/>
          <w:sz w:val="24"/>
          <w:szCs w:val="24"/>
        </w:rPr>
        <w:t>平均</w:t>
      </w:r>
      <w:r>
        <w:rPr>
          <w:rFonts w:ascii="Times New Roman" w:hAnsi="Times New Roman" w:cs="Times New Roman" w:hint="eastAsia"/>
          <w:color w:val="FF0000"/>
          <w:sz w:val="24"/>
          <w:szCs w:val="24"/>
        </w:rPr>
        <w:t>离散</w:t>
      </w:r>
      <w:r>
        <w:rPr>
          <w:rFonts w:ascii="Times New Roman" w:hAnsi="Times New Roman" w:cs="Times New Roman"/>
          <w:color w:val="FF0000"/>
          <w:sz w:val="24"/>
          <w:szCs w:val="24"/>
        </w:rPr>
        <w:t>系数</w:t>
      </w:r>
      <w:r>
        <w:rPr>
          <w:rFonts w:ascii="Times New Roman" w:hAnsi="Times New Roman" w:cs="Times New Roman"/>
          <w:color w:val="FF0000"/>
          <w:sz w:val="24"/>
          <w:szCs w:val="24"/>
        </w:rPr>
        <w:t>≤4.0%</w:t>
      </w:r>
      <w:r>
        <w:rPr>
          <w:rFonts w:ascii="Times New Roman" w:hAnsi="Times New Roman" w:cs="Times New Roman" w:hint="eastAsia"/>
          <w:color w:val="FF0000"/>
          <w:sz w:val="24"/>
          <w:szCs w:val="24"/>
        </w:rPr>
        <w:t>。</w:t>
      </w:r>
      <w:r>
        <w:rPr>
          <w:rFonts w:ascii="Times New Roman" w:hAnsi="Times New Roman" w:cs="Times New Roman" w:hint="eastAsia"/>
          <w:sz w:val="24"/>
          <w:szCs w:val="24"/>
        </w:rPr>
        <w:t>其中</w:t>
      </w:r>
      <w:r>
        <w:rPr>
          <w:rFonts w:ascii="Times New Roman" w:hAnsi="Times New Roman" w:cs="Times New Roman"/>
          <w:sz w:val="24"/>
          <w:szCs w:val="24"/>
        </w:rPr>
        <w:t>，</w:t>
      </w:r>
      <w:r>
        <w:rPr>
          <w:rFonts w:ascii="Times New Roman" w:hAnsi="Times New Roman" w:cs="Times New Roman" w:hint="eastAsia"/>
          <w:sz w:val="24"/>
          <w:szCs w:val="24"/>
        </w:rPr>
        <w:t>活性指数平均离散系数的计算方法是参照《水泥生产企业质量管理规程》</w:t>
      </w:r>
      <w:r>
        <w:rPr>
          <w:rFonts w:ascii="Times New Roman" w:hAnsi="Times New Roman" w:cs="Times New Roman" w:hint="eastAsia"/>
          <w:sz w:val="24"/>
          <w:szCs w:val="24"/>
        </w:rPr>
        <w:t>T/CBMF17-2017</w:t>
      </w:r>
      <w:r>
        <w:rPr>
          <w:rFonts w:ascii="Times New Roman" w:hAnsi="Times New Roman" w:cs="Times New Roman" w:hint="eastAsia"/>
          <w:sz w:val="24"/>
          <w:szCs w:val="24"/>
        </w:rPr>
        <w:t>附录</w:t>
      </w:r>
      <w:r>
        <w:rPr>
          <w:rFonts w:ascii="Times New Roman" w:hAnsi="Times New Roman" w:cs="Times New Roman" w:hint="eastAsia"/>
          <w:sz w:val="24"/>
          <w:szCs w:val="24"/>
        </w:rPr>
        <w:t>E</w:t>
      </w:r>
      <w:r>
        <w:rPr>
          <w:rFonts w:ascii="Times New Roman" w:hAnsi="Times New Roman" w:cs="Times New Roman" w:hint="eastAsia"/>
          <w:sz w:val="24"/>
          <w:szCs w:val="24"/>
        </w:rPr>
        <w:t>进行。</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最后</w:t>
      </w:r>
      <w:r>
        <w:rPr>
          <w:rFonts w:ascii="Times New Roman" w:eastAsia="宋体" w:hAnsi="Times New Roman" w:cs="Times New Roman"/>
          <w:kern w:val="2"/>
          <w:sz w:val="24"/>
          <w:szCs w:val="24"/>
        </w:rPr>
        <w:t>，本</w:t>
      </w:r>
      <w:r>
        <w:rPr>
          <w:rFonts w:ascii="Times New Roman" w:eastAsia="宋体" w:hAnsi="Times New Roman" w:cs="Times New Roman" w:hint="eastAsia"/>
          <w:kern w:val="2"/>
          <w:sz w:val="24"/>
          <w:szCs w:val="24"/>
        </w:rPr>
        <w:t>标准</w:t>
      </w:r>
      <w:r>
        <w:rPr>
          <w:rFonts w:ascii="Times New Roman" w:eastAsia="宋体" w:hAnsi="Times New Roman" w:cs="Times New Roman"/>
          <w:kern w:val="2"/>
          <w:sz w:val="24"/>
          <w:szCs w:val="24"/>
        </w:rPr>
        <w:t>还</w:t>
      </w:r>
      <w:r>
        <w:rPr>
          <w:rFonts w:ascii="Times New Roman" w:eastAsia="宋体" w:hAnsi="Times New Roman" w:cs="Times New Roman" w:hint="eastAsia"/>
          <w:kern w:val="2"/>
          <w:sz w:val="24"/>
          <w:szCs w:val="24"/>
        </w:rPr>
        <w:t>对</w:t>
      </w:r>
      <w:r>
        <w:rPr>
          <w:rFonts w:ascii="Times New Roman" w:eastAsia="宋体" w:hAnsi="Times New Roman" w:cs="Times New Roman"/>
          <w:kern w:val="2"/>
          <w:sz w:val="24"/>
          <w:szCs w:val="24"/>
        </w:rPr>
        <w:t>矿渣粉生产企业</w:t>
      </w:r>
      <w:r>
        <w:rPr>
          <w:rFonts w:ascii="Times New Roman" w:eastAsia="宋体" w:hAnsi="Times New Roman" w:cs="Times New Roman" w:hint="eastAsia"/>
          <w:kern w:val="2"/>
          <w:sz w:val="24"/>
          <w:szCs w:val="24"/>
        </w:rPr>
        <w:t>提出了实物抽检的</w:t>
      </w:r>
      <w:r>
        <w:rPr>
          <w:rFonts w:ascii="Times New Roman" w:eastAsia="宋体" w:hAnsi="Times New Roman" w:cs="Times New Roman"/>
          <w:kern w:val="2"/>
          <w:sz w:val="24"/>
          <w:szCs w:val="24"/>
        </w:rPr>
        <w:t>要求，</w:t>
      </w:r>
      <w:r>
        <w:rPr>
          <w:rFonts w:ascii="Times New Roman" w:eastAsia="宋体" w:hAnsi="Times New Roman" w:cs="Times New Roman" w:hint="eastAsia"/>
          <w:kern w:val="2"/>
          <w:sz w:val="24"/>
          <w:szCs w:val="24"/>
        </w:rPr>
        <w:t>随机</w:t>
      </w:r>
      <w:r>
        <w:rPr>
          <w:rFonts w:ascii="Times New Roman" w:eastAsia="宋体" w:hAnsi="Times New Roman" w:cs="Times New Roman"/>
          <w:kern w:val="2"/>
          <w:sz w:val="24"/>
          <w:szCs w:val="24"/>
        </w:rPr>
        <w:t>抽样后，</w:t>
      </w:r>
      <w:r>
        <w:rPr>
          <w:rFonts w:ascii="Times New Roman" w:eastAsia="宋体" w:hAnsi="Times New Roman" w:cs="Times New Roman" w:hint="eastAsia"/>
          <w:kern w:val="2"/>
          <w:sz w:val="24"/>
          <w:szCs w:val="24"/>
        </w:rPr>
        <w:t>安排</w:t>
      </w:r>
      <w:proofErr w:type="gramStart"/>
      <w:r>
        <w:rPr>
          <w:rFonts w:ascii="Times New Roman" w:eastAsia="宋体" w:hAnsi="Times New Roman" w:cs="Times New Roman" w:hint="eastAsia"/>
          <w:kern w:val="2"/>
          <w:sz w:val="24"/>
          <w:szCs w:val="24"/>
        </w:rPr>
        <w:t>送</w:t>
      </w:r>
      <w:r>
        <w:rPr>
          <w:rFonts w:ascii="Times New Roman" w:eastAsia="宋体" w:hAnsi="Times New Roman" w:cs="Times New Roman"/>
          <w:kern w:val="2"/>
          <w:sz w:val="24"/>
          <w:szCs w:val="24"/>
        </w:rPr>
        <w:t>具有</w:t>
      </w:r>
      <w:proofErr w:type="gramEnd"/>
      <w:r>
        <w:rPr>
          <w:rFonts w:ascii="Times New Roman" w:eastAsia="宋体" w:hAnsi="Times New Roman" w:cs="Times New Roman"/>
          <w:kern w:val="2"/>
          <w:sz w:val="24"/>
          <w:szCs w:val="24"/>
        </w:rPr>
        <w:t>资质的第三方检测机构</w:t>
      </w:r>
      <w:r>
        <w:rPr>
          <w:rFonts w:ascii="Times New Roman" w:eastAsia="宋体" w:hAnsi="Times New Roman" w:cs="Times New Roman" w:hint="eastAsia"/>
          <w:kern w:val="2"/>
          <w:sz w:val="24"/>
          <w:szCs w:val="24"/>
        </w:rPr>
        <w:t>进行</w:t>
      </w:r>
      <w:r>
        <w:rPr>
          <w:rFonts w:ascii="Times New Roman" w:eastAsia="宋体" w:hAnsi="Times New Roman" w:cs="Times New Roman"/>
          <w:kern w:val="2"/>
          <w:sz w:val="24"/>
          <w:szCs w:val="24"/>
        </w:rPr>
        <w:t>检测，检测方法参照</w:t>
      </w:r>
      <w:r>
        <w:rPr>
          <w:rFonts w:ascii="Times New Roman" w:eastAsia="宋体" w:hAnsi="Times New Roman" w:cs="Times New Roman" w:hint="eastAsia"/>
          <w:kern w:val="2"/>
          <w:sz w:val="24"/>
          <w:szCs w:val="24"/>
        </w:rPr>
        <w:t>国家标准《用于水泥、砂浆和混凝土中的粒化高炉矿渣粉》（</w:t>
      </w:r>
      <w:r>
        <w:rPr>
          <w:rFonts w:ascii="Times New Roman" w:eastAsia="宋体" w:hAnsi="Times New Roman" w:cs="Times New Roman" w:hint="eastAsia"/>
          <w:kern w:val="2"/>
          <w:sz w:val="24"/>
          <w:szCs w:val="24"/>
        </w:rPr>
        <w:t>GB/T</w:t>
      </w:r>
      <w:r>
        <w:rPr>
          <w:rFonts w:ascii="Times New Roman" w:eastAsia="宋体" w:hAnsi="Times New Roman" w:cs="Times New Roman" w:hint="eastAsia"/>
          <w:kern w:val="2"/>
          <w:sz w:val="24"/>
          <w:szCs w:val="24"/>
        </w:rPr>
        <w:t xml:space="preserve"> 18046-2017</w:t>
      </w:r>
      <w:r>
        <w:rPr>
          <w:rFonts w:ascii="Times New Roman" w:eastAsia="宋体" w:hAnsi="Times New Roman" w:cs="Times New Roman" w:hint="eastAsia"/>
          <w:kern w:val="2"/>
          <w:sz w:val="24"/>
          <w:szCs w:val="24"/>
        </w:rPr>
        <w:t>）进行</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考察</w:t>
      </w:r>
      <w:r>
        <w:rPr>
          <w:rFonts w:ascii="Times New Roman" w:eastAsia="宋体" w:hAnsi="Times New Roman" w:cs="Times New Roman"/>
          <w:kern w:val="2"/>
          <w:sz w:val="24"/>
          <w:szCs w:val="24"/>
        </w:rPr>
        <w:t>指标包括</w:t>
      </w:r>
      <w:r>
        <w:rPr>
          <w:rFonts w:ascii="Times New Roman" w:eastAsia="宋体" w:hAnsi="Times New Roman" w:cs="Times New Roman" w:hint="eastAsia"/>
          <w:kern w:val="2"/>
          <w:sz w:val="24"/>
          <w:szCs w:val="24"/>
        </w:rPr>
        <w:t>密度、比表面积、活性指数、流动度比、含水量、三氧化硫含量、氯离子含量、烧失量、不溶物含量、玻璃体含量、初凝时间比及放射性，</w:t>
      </w:r>
      <w:r>
        <w:rPr>
          <w:rFonts w:ascii="Times New Roman" w:eastAsia="宋体" w:hAnsi="Times New Roman" w:cs="Times New Roman"/>
          <w:kern w:val="2"/>
          <w:sz w:val="24"/>
          <w:szCs w:val="24"/>
        </w:rPr>
        <w:t>均应</w:t>
      </w:r>
      <w:r>
        <w:rPr>
          <w:rFonts w:ascii="Times New Roman" w:eastAsia="宋体" w:hAnsi="Times New Roman" w:cs="Times New Roman" w:hint="eastAsia"/>
          <w:kern w:val="2"/>
          <w:sz w:val="24"/>
          <w:szCs w:val="24"/>
        </w:rPr>
        <w:t>符合</w:t>
      </w:r>
      <w:r>
        <w:rPr>
          <w:rFonts w:ascii="Times New Roman" w:eastAsia="宋体" w:hAnsi="Times New Roman" w:cs="Times New Roman" w:hint="eastAsia"/>
          <w:kern w:val="2"/>
          <w:sz w:val="24"/>
          <w:szCs w:val="24"/>
        </w:rPr>
        <w:t>GB/T18046</w:t>
      </w:r>
      <w:r>
        <w:rPr>
          <w:rFonts w:ascii="Times New Roman" w:eastAsia="宋体" w:hAnsi="Times New Roman" w:cs="Times New Roman" w:hint="eastAsia"/>
          <w:kern w:val="2"/>
          <w:sz w:val="24"/>
          <w:szCs w:val="24"/>
        </w:rPr>
        <w:t>相关要求。实物抽检每年进行</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次，中国混凝土与水泥制品协会矿渣混凝土功能材料分会组织</w:t>
      </w:r>
      <w:r>
        <w:rPr>
          <w:rFonts w:ascii="Times New Roman" w:eastAsia="宋体" w:hAnsi="Times New Roman" w:cs="Times New Roman"/>
          <w:kern w:val="2"/>
          <w:sz w:val="24"/>
          <w:szCs w:val="24"/>
        </w:rPr>
        <w:t>完成</w:t>
      </w:r>
      <w:r>
        <w:rPr>
          <w:rFonts w:ascii="Times New Roman" w:eastAsia="宋体" w:hAnsi="Times New Roman" w:cs="Times New Roman" w:hint="eastAsia"/>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 xml:space="preserve">6  </w:t>
      </w:r>
      <w:r>
        <w:rPr>
          <w:rFonts w:ascii="Times New Roman" w:eastAsia="宋体" w:hAnsi="Times New Roman" w:cs="Times New Roman" w:hint="eastAsia"/>
          <w:kern w:val="2"/>
          <w:sz w:val="24"/>
          <w:szCs w:val="24"/>
        </w:rPr>
        <w:t>矿渣粉质量等级评定</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矿渣粉企业可按本标准要求进行相关产品的质量等级的评定。矿渣粉企业通过质量等级评定后，确定产品为优等品或合格品，并在包装袋或运输单上印有相应等级标识，质量管理部门应按企业确定的等级进行考核、监督。</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矿渣</w:t>
      </w:r>
      <w:proofErr w:type="gramStart"/>
      <w:r>
        <w:rPr>
          <w:rFonts w:ascii="Times New Roman" w:eastAsia="宋体" w:hAnsi="Times New Roman" w:cs="Times New Roman" w:hint="eastAsia"/>
          <w:kern w:val="2"/>
          <w:sz w:val="24"/>
          <w:szCs w:val="24"/>
        </w:rPr>
        <w:t>粉产品</w:t>
      </w:r>
      <w:proofErr w:type="gramEnd"/>
      <w:r>
        <w:rPr>
          <w:rFonts w:ascii="Times New Roman" w:eastAsia="宋体" w:hAnsi="Times New Roman" w:cs="Times New Roman" w:hint="eastAsia"/>
          <w:kern w:val="2"/>
          <w:sz w:val="24"/>
          <w:szCs w:val="24"/>
        </w:rPr>
        <w:t>实物质量水平的抽检验证（实物抽检），应由省级或省级以上国家认可的水泥质量检验机构负责进行。</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三</w:t>
      </w:r>
      <w:r>
        <w:rPr>
          <w:rFonts w:asciiTheme="minorEastAsia" w:eastAsiaTheme="minorEastAsia" w:hAnsiTheme="minorEastAsia"/>
          <w:sz w:val="28"/>
        </w:rPr>
        <w:t>、</w:t>
      </w:r>
      <w:r>
        <w:rPr>
          <w:rFonts w:asciiTheme="minorEastAsia" w:eastAsiaTheme="minorEastAsia" w:hAnsiTheme="minorEastAsia" w:hint="eastAsia"/>
          <w:sz w:val="28"/>
        </w:rPr>
        <w:t>主要</w:t>
      </w:r>
      <w:r>
        <w:rPr>
          <w:rFonts w:asciiTheme="minorEastAsia" w:eastAsiaTheme="minorEastAsia" w:hAnsiTheme="minorEastAsia"/>
          <w:sz w:val="28"/>
        </w:rPr>
        <w:t>试验（或验证）</w:t>
      </w:r>
      <w:r>
        <w:rPr>
          <w:rFonts w:asciiTheme="minorEastAsia" w:eastAsiaTheme="minorEastAsia" w:hAnsiTheme="minorEastAsia" w:hint="eastAsia"/>
          <w:sz w:val="28"/>
        </w:rPr>
        <w:t>情况</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本标准中矿渣粉</w:t>
      </w:r>
      <w:r>
        <w:rPr>
          <w:rFonts w:ascii="Times New Roman" w:eastAsia="宋体" w:hAnsi="Times New Roman" w:cs="Times New Roman"/>
          <w:kern w:val="2"/>
          <w:sz w:val="24"/>
          <w:szCs w:val="24"/>
        </w:rPr>
        <w:t>的物理化学指标是参照</w:t>
      </w:r>
      <w:r>
        <w:rPr>
          <w:rFonts w:ascii="Times New Roman" w:eastAsia="宋体" w:hAnsi="Times New Roman" w:cs="Times New Roman" w:hint="eastAsia"/>
          <w:kern w:val="2"/>
          <w:sz w:val="24"/>
          <w:szCs w:val="24"/>
        </w:rPr>
        <w:t>国家标准《用于水泥、砂浆和混凝土中的粒化高炉矿渣粉》（</w:t>
      </w:r>
      <w:r>
        <w:rPr>
          <w:rFonts w:ascii="Times New Roman" w:eastAsia="宋体" w:hAnsi="Times New Roman" w:cs="Times New Roman" w:hint="eastAsia"/>
          <w:kern w:val="2"/>
          <w:sz w:val="24"/>
          <w:szCs w:val="24"/>
        </w:rPr>
        <w:t>GB/T 18046-2017</w:t>
      </w:r>
      <w:r>
        <w:rPr>
          <w:rFonts w:ascii="Times New Roman" w:eastAsia="宋体" w:hAnsi="Times New Roman" w:cs="Times New Roman" w:hint="eastAsia"/>
          <w:kern w:val="2"/>
          <w:sz w:val="24"/>
          <w:szCs w:val="24"/>
        </w:rPr>
        <w:t>）进行，对</w:t>
      </w:r>
      <w:r>
        <w:rPr>
          <w:rFonts w:ascii="Times New Roman" w:eastAsia="宋体" w:hAnsi="Times New Roman" w:cs="Times New Roman"/>
          <w:kern w:val="2"/>
          <w:sz w:val="24"/>
          <w:szCs w:val="24"/>
        </w:rPr>
        <w:t>矿渣粉生产过程</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控制</w:t>
      </w:r>
      <w:r>
        <w:rPr>
          <w:rFonts w:ascii="Times New Roman" w:eastAsia="宋体" w:hAnsi="Times New Roman" w:cs="Times New Roman" w:hint="eastAsia"/>
          <w:kern w:val="2"/>
          <w:sz w:val="24"/>
          <w:szCs w:val="24"/>
        </w:rPr>
        <w:t>指标</w:t>
      </w:r>
      <w:r>
        <w:rPr>
          <w:rFonts w:ascii="Times New Roman" w:eastAsia="宋体" w:hAnsi="Times New Roman" w:cs="Times New Roman"/>
          <w:kern w:val="2"/>
          <w:sz w:val="24"/>
          <w:szCs w:val="24"/>
        </w:rPr>
        <w:t>数据</w:t>
      </w:r>
      <w:r>
        <w:rPr>
          <w:rFonts w:ascii="Times New Roman" w:eastAsia="宋体" w:hAnsi="Times New Roman" w:cs="Times New Roman" w:hint="eastAsia"/>
          <w:kern w:val="2"/>
          <w:sz w:val="24"/>
          <w:szCs w:val="24"/>
        </w:rPr>
        <w:t>进行</w:t>
      </w:r>
      <w:r>
        <w:rPr>
          <w:rFonts w:ascii="Times New Roman" w:eastAsia="宋体" w:hAnsi="Times New Roman" w:cs="Times New Roman"/>
          <w:kern w:val="2"/>
          <w:sz w:val="24"/>
          <w:szCs w:val="24"/>
        </w:rPr>
        <w:t>了广泛的调查</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现将代表性的</w:t>
      </w:r>
      <w:r>
        <w:rPr>
          <w:rFonts w:ascii="Times New Roman" w:eastAsia="宋体" w:hAnsi="Times New Roman" w:cs="Times New Roman" w:hint="eastAsia"/>
          <w:kern w:val="2"/>
          <w:sz w:val="24"/>
          <w:szCs w:val="24"/>
        </w:rPr>
        <w:t>矿渣粉</w:t>
      </w:r>
      <w:r>
        <w:rPr>
          <w:rFonts w:ascii="Times New Roman" w:eastAsia="宋体" w:hAnsi="Times New Roman" w:cs="Times New Roman"/>
          <w:kern w:val="2"/>
          <w:sz w:val="24"/>
          <w:szCs w:val="24"/>
        </w:rPr>
        <w:t>生产企业反馈数据整理如下表所示。</w:t>
      </w:r>
    </w:p>
    <w:p w:rsidR="007E36CA" w:rsidRDefault="008E1C5D">
      <w:pPr>
        <w:pStyle w:val="a"/>
        <w:numPr>
          <w:ilvl w:val="0"/>
          <w:numId w:val="0"/>
        </w:numPr>
        <w:spacing w:beforeLines="0" w:afterLines="0"/>
        <w:jc w:val="center"/>
        <w:rPr>
          <w:rFonts w:asciiTheme="minorEastAsia" w:eastAsiaTheme="minorEastAsia" w:hAnsiTheme="minorEastAsia"/>
          <w:sz w:val="24"/>
        </w:rPr>
      </w:pPr>
      <w:r>
        <w:rPr>
          <w:rFonts w:ascii="Times New Roman" w:eastAsia="宋体"/>
          <w:kern w:val="2"/>
          <w:sz w:val="24"/>
          <w:szCs w:val="24"/>
        </w:rPr>
        <w:br w:type="page"/>
      </w:r>
      <w:r>
        <w:rPr>
          <w:rFonts w:ascii="Times New Roman" w:eastAsiaTheme="minorEastAsia"/>
          <w:sz w:val="24"/>
        </w:rPr>
        <w:lastRenderedPageBreak/>
        <w:t>表</w:t>
      </w:r>
      <w:r>
        <w:rPr>
          <w:rFonts w:ascii="Times New Roman" w:eastAsiaTheme="minorEastAsia" w:hint="eastAsia"/>
          <w:sz w:val="24"/>
        </w:rPr>
        <w:t>4</w:t>
      </w:r>
      <w:r>
        <w:rPr>
          <w:rFonts w:ascii="Times New Roman" w:eastAsiaTheme="minorEastAsia"/>
          <w:sz w:val="24"/>
        </w:rPr>
        <w:t xml:space="preserve"> S105</w:t>
      </w:r>
      <w:r>
        <w:rPr>
          <w:rFonts w:ascii="Times New Roman" w:eastAsiaTheme="minorEastAsia" w:hint="eastAsia"/>
          <w:sz w:val="24"/>
        </w:rPr>
        <w:t>级统计</w:t>
      </w:r>
      <w:r>
        <w:rPr>
          <w:rFonts w:ascii="Times New Roman" w:eastAsiaTheme="minorEastAsia"/>
          <w:sz w:val="24"/>
        </w:rPr>
        <w:t>结果</w:t>
      </w:r>
      <w:r>
        <w:rPr>
          <w:rFonts w:ascii="Times New Roman" w:eastAsiaTheme="minorEastAsia" w:hint="eastAsia"/>
          <w:sz w:val="24"/>
        </w:rPr>
        <w:t>（</w:t>
      </w:r>
      <w:r>
        <w:rPr>
          <w:rFonts w:ascii="Times New Roman" w:eastAsiaTheme="minorEastAsia"/>
          <w:sz w:val="24"/>
        </w:rPr>
        <w:t>2017</w:t>
      </w:r>
      <w:r>
        <w:rPr>
          <w:rFonts w:ascii="Times New Roman" w:eastAsiaTheme="minorEastAsia"/>
          <w:sz w:val="24"/>
        </w:rPr>
        <w:t>年</w:t>
      </w:r>
      <w:r>
        <w:rPr>
          <w:rFonts w:ascii="Times New Roman" w:eastAsiaTheme="minorEastAsia" w:hint="eastAsia"/>
          <w:sz w:val="24"/>
        </w:rPr>
        <w:t>全年数据</w:t>
      </w:r>
      <w:r>
        <w:rPr>
          <w:rFonts w:ascii="Times New Roman" w:eastAsiaTheme="minorEastAsia"/>
          <w:sz w:val="24"/>
        </w:rPr>
        <w:t>）</w:t>
      </w:r>
    </w:p>
    <w:tbl>
      <w:tblPr>
        <w:tblW w:w="17868" w:type="dxa"/>
        <w:tblInd w:w="-5" w:type="dxa"/>
        <w:tblLayout w:type="fixed"/>
        <w:tblCellMar>
          <w:left w:w="0" w:type="dxa"/>
          <w:right w:w="0" w:type="dxa"/>
        </w:tblCellMar>
        <w:tblLook w:val="04A0" w:firstRow="1" w:lastRow="0" w:firstColumn="1" w:lastColumn="0" w:noHBand="0" w:noVBand="1"/>
      </w:tblPr>
      <w:tblGrid>
        <w:gridCol w:w="2835"/>
        <w:gridCol w:w="1561"/>
        <w:gridCol w:w="1274"/>
        <w:gridCol w:w="1134"/>
        <w:gridCol w:w="1134"/>
        <w:gridCol w:w="1134"/>
        <w:gridCol w:w="8796"/>
      </w:tblGrid>
      <w:tr w:rsidR="007E36CA">
        <w:trPr>
          <w:gridAfter w:val="1"/>
          <w:wAfter w:w="8796" w:type="dxa"/>
          <w:trHeight w:val="804"/>
        </w:trPr>
        <w:tc>
          <w:tcPr>
            <w:tcW w:w="2835"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质量指标控制要求要点</w:t>
            </w:r>
          </w:p>
        </w:tc>
        <w:tc>
          <w:tcPr>
            <w:tcW w:w="6237" w:type="dxa"/>
            <w:gridSpan w:val="5"/>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b/>
                <w:sz w:val="21"/>
                <w:szCs w:val="21"/>
              </w:rPr>
              <w:t>S105</w:t>
            </w:r>
            <w:r>
              <w:rPr>
                <w:rFonts w:ascii="Times New Roman" w:hAnsi="Times New Roman" w:cs="Times New Roman"/>
                <w:b/>
                <w:sz w:val="21"/>
                <w:szCs w:val="21"/>
              </w:rPr>
              <w:t>质量等级</w:t>
            </w:r>
          </w:p>
        </w:tc>
      </w:tr>
      <w:tr w:rsidR="007E36CA">
        <w:trPr>
          <w:gridAfter w:val="1"/>
          <w:wAfter w:w="8796" w:type="dxa"/>
          <w:trHeight w:val="354"/>
        </w:trPr>
        <w:tc>
          <w:tcPr>
            <w:tcW w:w="2835"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561"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sz w:val="21"/>
                <w:szCs w:val="21"/>
              </w:rPr>
              <w:t>控制指标</w:t>
            </w:r>
          </w:p>
        </w:tc>
        <w:tc>
          <w:tcPr>
            <w:tcW w:w="2408" w:type="dxa"/>
            <w:gridSpan w:val="2"/>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A</w:t>
            </w:r>
          </w:p>
        </w:tc>
        <w:tc>
          <w:tcPr>
            <w:tcW w:w="2268" w:type="dxa"/>
            <w:gridSpan w:val="2"/>
            <w:tcBorders>
              <w:top w:val="single" w:sz="4" w:space="0" w:color="auto"/>
              <w:left w:val="single" w:sz="4" w:space="0" w:color="auto"/>
              <w:bottom w:val="single" w:sz="4" w:space="0" w:color="auto"/>
              <w:right w:val="single" w:sz="4" w:space="0" w:color="auto"/>
            </w:tcBorders>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F</w:t>
            </w:r>
          </w:p>
        </w:tc>
      </w:tr>
      <w:tr w:rsidR="007E36CA">
        <w:trPr>
          <w:gridAfter w:val="1"/>
          <w:wAfter w:w="8796" w:type="dxa"/>
          <w:trHeight w:val="407"/>
        </w:trPr>
        <w:tc>
          <w:tcPr>
            <w:tcW w:w="2835"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561" w:type="dxa"/>
            <w:vMerge/>
            <w:tcBorders>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274" w:type="dxa"/>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1134" w:type="dxa"/>
            <w:tcBorders>
              <w:top w:val="single" w:sz="4" w:space="0" w:color="000000"/>
              <w:left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113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113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r>
      <w:tr w:rsidR="007E36CA">
        <w:tc>
          <w:tcPr>
            <w:tcW w:w="2835"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（日）</w:t>
            </w:r>
          </w:p>
        </w:tc>
        <w:tc>
          <w:tcPr>
            <w:tcW w:w="1561"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≥550m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27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val="restart"/>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113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1-2</w:t>
            </w:r>
            <w:r>
              <w:rPr>
                <w:rFonts w:ascii="Times New Roman" w:hAnsi="Times New Roman" w:cs="Times New Roman" w:hint="eastAsia"/>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c>
          <w:tcPr>
            <w:tcW w:w="8796" w:type="dxa"/>
            <w:vMerge w:val="restart"/>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p w:rsidR="007E36CA" w:rsidRDefault="007E36CA">
            <w:pPr>
              <w:spacing w:after="0"/>
              <w:jc w:val="center"/>
              <w:rPr>
                <w:rFonts w:ascii="Times New Roman" w:hAnsi="Times New Roman" w:cs="Times New Roman"/>
                <w:sz w:val="21"/>
                <w:szCs w:val="21"/>
              </w:rPr>
            </w:pPr>
          </w:p>
          <w:p w:rsidR="007E36CA" w:rsidRDefault="007E36CA">
            <w:pPr>
              <w:spacing w:after="0"/>
              <w:jc w:val="center"/>
              <w:rPr>
                <w:rFonts w:ascii="Times New Roman" w:hAnsi="Times New Roman" w:cs="Times New Roman"/>
                <w:sz w:val="21"/>
                <w:szCs w:val="21"/>
              </w:rPr>
            </w:pPr>
          </w:p>
        </w:tc>
      </w:tr>
      <w:tr w:rsidR="007E36CA">
        <w:tc>
          <w:tcPr>
            <w:tcW w:w="2835"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（月）</w:t>
            </w:r>
          </w:p>
        </w:tc>
        <w:tc>
          <w:tcPr>
            <w:tcW w:w="1561"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≥550m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27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tcBorders>
              <w:top w:val="single" w:sz="4" w:space="0" w:color="000000"/>
              <w:left w:val="single" w:sz="4" w:space="0" w:color="000000"/>
              <w:bottom w:val="single" w:sz="4" w:space="0" w:color="auto"/>
              <w:right w:val="single" w:sz="4" w:space="0" w:color="auto"/>
            </w:tcBorders>
            <w:vAlign w:val="center"/>
          </w:tcPr>
          <w:p w:rsidR="007E36CA" w:rsidRDefault="007E36CA">
            <w:pPr>
              <w:spacing w:after="0"/>
              <w:rPr>
                <w:rFonts w:ascii="Times New Roman" w:hAnsi="Times New Roman" w:cs="Times New Roman"/>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8796" w:type="dxa"/>
            <w:vMerge/>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tc>
      </w:tr>
      <w:tr w:rsidR="007E36CA">
        <w:tc>
          <w:tcPr>
            <w:tcW w:w="2835"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天活性指数（月）</w:t>
            </w:r>
          </w:p>
        </w:tc>
        <w:tc>
          <w:tcPr>
            <w:tcW w:w="1561"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≥95%</w:t>
            </w:r>
          </w:p>
        </w:tc>
        <w:tc>
          <w:tcPr>
            <w:tcW w:w="127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val="restart"/>
            <w:tcBorders>
              <w:top w:val="single" w:sz="4" w:space="0" w:color="auto"/>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/12h</w:t>
            </w:r>
          </w:p>
        </w:tc>
        <w:tc>
          <w:tcPr>
            <w:tcW w:w="113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1-2</w:t>
            </w:r>
            <w:r>
              <w:rPr>
                <w:rFonts w:ascii="Times New Roman" w:hAnsi="Times New Roman" w:cs="Times New Roman" w:hint="eastAsia"/>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c>
          <w:tcPr>
            <w:tcW w:w="8796" w:type="dxa"/>
            <w:vMerge/>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tc>
      </w:tr>
      <w:tr w:rsidR="007E36CA">
        <w:trPr>
          <w:trHeight w:val="299"/>
        </w:trPr>
        <w:tc>
          <w:tcPr>
            <w:tcW w:w="2835"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天活性指数（月）</w:t>
            </w:r>
          </w:p>
        </w:tc>
        <w:tc>
          <w:tcPr>
            <w:tcW w:w="1561"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≥105%</w:t>
            </w:r>
          </w:p>
        </w:tc>
        <w:tc>
          <w:tcPr>
            <w:tcW w:w="1274"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rPr>
                <w:rFonts w:ascii="Times New Roman" w:hAnsi="Times New Roman" w:cs="Times New Roman"/>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134" w:type="dxa"/>
            <w:vMerge/>
            <w:tcBorders>
              <w:top w:val="single" w:sz="4" w:space="0" w:color="auto"/>
              <w:left w:val="single" w:sz="4" w:space="0" w:color="auto"/>
              <w:bottom w:val="single" w:sz="4" w:space="0" w:color="auto"/>
              <w:right w:val="single" w:sz="4" w:space="0" w:color="auto"/>
            </w:tcBorders>
          </w:tcPr>
          <w:p w:rsidR="007E36CA" w:rsidRDefault="007E36CA">
            <w:pPr>
              <w:spacing w:after="0"/>
              <w:rPr>
                <w:rFonts w:ascii="Times New Roman" w:hAnsi="Times New Roman" w:cs="Times New Roman"/>
                <w:sz w:val="21"/>
                <w:szCs w:val="21"/>
              </w:rPr>
            </w:pPr>
          </w:p>
        </w:tc>
        <w:tc>
          <w:tcPr>
            <w:tcW w:w="8796" w:type="dxa"/>
            <w:vMerge/>
            <w:tcBorders>
              <w:left w:val="single" w:sz="4" w:space="0" w:color="auto"/>
            </w:tcBorders>
            <w:vAlign w:val="center"/>
          </w:tcPr>
          <w:p w:rsidR="007E36CA" w:rsidRDefault="007E36CA">
            <w:pPr>
              <w:spacing w:after="0"/>
              <w:rPr>
                <w:rFonts w:ascii="Times New Roman" w:hAnsi="Times New Roman" w:cs="Times New Roman"/>
                <w:sz w:val="21"/>
                <w:szCs w:val="21"/>
              </w:rPr>
            </w:pPr>
          </w:p>
        </w:tc>
      </w:tr>
      <w:tr w:rsidR="007E36CA">
        <w:trPr>
          <w:trHeight w:val="299"/>
        </w:trPr>
        <w:tc>
          <w:tcPr>
            <w:tcW w:w="2835"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7</w:t>
            </w:r>
            <w:r>
              <w:rPr>
                <w:rFonts w:ascii="Times New Roman" w:hAnsi="Times New Roman" w:cs="Times New Roman" w:hint="eastAsia"/>
                <w:sz w:val="21"/>
                <w:szCs w:val="21"/>
              </w:rPr>
              <w:t>天活性指数年</w:t>
            </w:r>
            <w:r>
              <w:rPr>
                <w:rFonts w:ascii="Times New Roman" w:hAnsi="Times New Roman" w:cs="Times New Roman"/>
                <w:sz w:val="21"/>
                <w:szCs w:val="21"/>
              </w:rPr>
              <w:t>平均</w:t>
            </w:r>
            <w:r>
              <w:rPr>
                <w:rFonts w:ascii="Times New Roman" w:hAnsi="Times New Roman" w:cs="Times New Roman" w:hint="eastAsia"/>
                <w:sz w:val="21"/>
                <w:szCs w:val="21"/>
              </w:rPr>
              <w:t>离散系数</w:t>
            </w:r>
            <w:r>
              <w:rPr>
                <w:rFonts w:ascii="Times New Roman" w:hAnsi="Times New Roman" w:cs="Times New Roman" w:hint="eastAsia"/>
                <w:sz w:val="21"/>
                <w:szCs w:val="21"/>
              </w:rPr>
              <w:t>(%)</w:t>
            </w:r>
          </w:p>
        </w:tc>
        <w:tc>
          <w:tcPr>
            <w:tcW w:w="1561"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color w:val="FF0000"/>
                <w:sz w:val="21"/>
                <w:szCs w:val="21"/>
              </w:rPr>
            </w:pPr>
            <w:r>
              <w:rPr>
                <w:rFonts w:ascii="Times New Roman" w:hAnsi="Times New Roman" w:cs="Times New Roman" w:hint="eastAsia"/>
                <w:color w:val="FF0000"/>
                <w:sz w:val="21"/>
                <w:szCs w:val="21"/>
              </w:rPr>
              <w:t>≤</w:t>
            </w:r>
            <w:r>
              <w:rPr>
                <w:rFonts w:ascii="Times New Roman" w:hAnsi="Times New Roman" w:cs="Times New Roman"/>
                <w:color w:val="FF0000"/>
                <w:sz w:val="21"/>
                <w:szCs w:val="21"/>
              </w:rPr>
              <w:t>3</w:t>
            </w:r>
            <w:r>
              <w:rPr>
                <w:rFonts w:ascii="Times New Roman" w:hAnsi="Times New Roman" w:cs="Times New Roman" w:hint="eastAsia"/>
                <w:color w:val="FF0000"/>
                <w:sz w:val="21"/>
                <w:szCs w:val="21"/>
              </w:rPr>
              <w:t>.0%</w:t>
            </w:r>
          </w:p>
        </w:tc>
        <w:tc>
          <w:tcPr>
            <w:tcW w:w="2408" w:type="dxa"/>
            <w:gridSpan w:val="2"/>
            <w:tcBorders>
              <w:top w:val="single" w:sz="4" w:space="0" w:color="000000"/>
              <w:left w:val="single" w:sz="4" w:space="0" w:color="000000"/>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1.64</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1.64</w:t>
            </w:r>
          </w:p>
        </w:tc>
        <w:tc>
          <w:tcPr>
            <w:tcW w:w="8796" w:type="dxa"/>
            <w:tcBorders>
              <w:left w:val="single" w:sz="4" w:space="0" w:color="auto"/>
            </w:tcBorders>
            <w:vAlign w:val="center"/>
          </w:tcPr>
          <w:p w:rsidR="007E36CA" w:rsidRDefault="007E36CA">
            <w:pPr>
              <w:spacing w:after="0"/>
              <w:rPr>
                <w:rFonts w:ascii="Times New Roman" w:hAnsi="Times New Roman" w:cs="Times New Roman"/>
                <w:sz w:val="21"/>
                <w:szCs w:val="21"/>
              </w:rPr>
            </w:pPr>
          </w:p>
        </w:tc>
      </w:tr>
      <w:tr w:rsidR="007E36CA">
        <w:trPr>
          <w:trHeight w:val="299"/>
        </w:trPr>
        <w:tc>
          <w:tcPr>
            <w:tcW w:w="2835"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hint="eastAsia"/>
                <w:sz w:val="21"/>
                <w:szCs w:val="21"/>
              </w:rPr>
              <w:t>天活性指数年</w:t>
            </w:r>
            <w:r>
              <w:rPr>
                <w:rFonts w:ascii="Times New Roman" w:hAnsi="Times New Roman" w:cs="Times New Roman"/>
                <w:sz w:val="21"/>
                <w:szCs w:val="21"/>
              </w:rPr>
              <w:t>平均</w:t>
            </w:r>
            <w:r>
              <w:rPr>
                <w:rFonts w:ascii="Times New Roman" w:hAnsi="Times New Roman" w:cs="Times New Roman" w:hint="eastAsia"/>
                <w:sz w:val="21"/>
                <w:szCs w:val="21"/>
              </w:rPr>
              <w:t>离散系数</w:t>
            </w:r>
            <w:r>
              <w:rPr>
                <w:rFonts w:ascii="Times New Roman" w:hAnsi="Times New Roman" w:cs="Times New Roman" w:hint="eastAsia"/>
                <w:sz w:val="21"/>
                <w:szCs w:val="21"/>
              </w:rPr>
              <w:t>(%)</w:t>
            </w:r>
          </w:p>
        </w:tc>
        <w:tc>
          <w:tcPr>
            <w:tcW w:w="1561"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color w:val="FF0000"/>
                <w:sz w:val="21"/>
                <w:szCs w:val="21"/>
              </w:rPr>
            </w:pPr>
            <w:r>
              <w:rPr>
                <w:rFonts w:ascii="Times New Roman" w:hAnsi="Times New Roman" w:cs="Times New Roman" w:hint="eastAsia"/>
                <w:color w:val="FF0000"/>
                <w:sz w:val="21"/>
                <w:szCs w:val="21"/>
              </w:rPr>
              <w:t>≤</w:t>
            </w:r>
            <w:r>
              <w:rPr>
                <w:rFonts w:ascii="Times New Roman" w:hAnsi="Times New Roman" w:cs="Times New Roman"/>
                <w:color w:val="FF0000"/>
                <w:sz w:val="21"/>
                <w:szCs w:val="21"/>
              </w:rPr>
              <w:t>2</w:t>
            </w:r>
            <w:r>
              <w:rPr>
                <w:rFonts w:ascii="Times New Roman" w:hAnsi="Times New Roman" w:cs="Times New Roman" w:hint="eastAsia"/>
                <w:color w:val="FF0000"/>
                <w:sz w:val="21"/>
                <w:szCs w:val="21"/>
              </w:rPr>
              <w:t>.</w:t>
            </w:r>
            <w:r>
              <w:rPr>
                <w:rFonts w:ascii="Times New Roman" w:hAnsi="Times New Roman" w:cs="Times New Roman"/>
                <w:color w:val="FF0000"/>
                <w:sz w:val="21"/>
                <w:szCs w:val="21"/>
              </w:rPr>
              <w:t>5</w:t>
            </w:r>
            <w:r>
              <w:rPr>
                <w:rFonts w:ascii="Times New Roman" w:hAnsi="Times New Roman" w:cs="Times New Roman" w:hint="eastAsia"/>
                <w:color w:val="FF0000"/>
                <w:sz w:val="21"/>
                <w:szCs w:val="21"/>
              </w:rPr>
              <w:t>%</w:t>
            </w:r>
          </w:p>
        </w:tc>
        <w:tc>
          <w:tcPr>
            <w:tcW w:w="2408" w:type="dxa"/>
            <w:gridSpan w:val="2"/>
            <w:tcBorders>
              <w:top w:val="single" w:sz="4" w:space="0" w:color="000000"/>
              <w:left w:val="single" w:sz="4" w:space="0" w:color="000000"/>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1.77</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1.25</w:t>
            </w:r>
          </w:p>
        </w:tc>
        <w:tc>
          <w:tcPr>
            <w:tcW w:w="8796" w:type="dxa"/>
            <w:tcBorders>
              <w:left w:val="single" w:sz="4" w:space="0" w:color="auto"/>
            </w:tcBorders>
            <w:vAlign w:val="center"/>
          </w:tcPr>
          <w:p w:rsidR="007E36CA" w:rsidRDefault="007E36CA">
            <w:pPr>
              <w:spacing w:after="0"/>
              <w:rPr>
                <w:rFonts w:ascii="Times New Roman" w:hAnsi="Times New Roman" w:cs="Times New Roman"/>
                <w:sz w:val="21"/>
                <w:szCs w:val="21"/>
              </w:rPr>
            </w:pPr>
          </w:p>
        </w:tc>
      </w:tr>
    </w:tbl>
    <w:p w:rsidR="007E36CA" w:rsidRDefault="007E36CA">
      <w:pPr>
        <w:widowControl w:val="0"/>
        <w:spacing w:after="0" w:line="480" w:lineRule="exact"/>
        <w:jc w:val="both"/>
        <w:rPr>
          <w:rFonts w:ascii="Times New Roman" w:eastAsia="宋体" w:hAnsi="Times New Roman" w:cs="Times New Roman"/>
          <w:kern w:val="2"/>
          <w:sz w:val="24"/>
          <w:szCs w:val="24"/>
        </w:rPr>
      </w:pPr>
    </w:p>
    <w:p w:rsidR="007E36CA" w:rsidRDefault="008E1C5D">
      <w:pPr>
        <w:rPr>
          <w:rFonts w:ascii="Times New Roman"/>
          <w:sz w:val="24"/>
        </w:rPr>
      </w:pPr>
      <w:r>
        <w:rPr>
          <w:rFonts w:ascii="Times New Roman"/>
          <w:sz w:val="24"/>
        </w:rPr>
        <w:br w:type="page"/>
      </w:r>
    </w:p>
    <w:p w:rsidR="007E36CA" w:rsidRDefault="007E36CA">
      <w:pPr>
        <w:jc w:val="center"/>
        <w:rPr>
          <w:rFonts w:ascii="Times New Roman" w:hAnsi="Times New Roman" w:cs="Times New Roman"/>
          <w:sz w:val="24"/>
        </w:rPr>
        <w:sectPr w:rsidR="007E36CA">
          <w:footerReference w:type="default" r:id="rId10"/>
          <w:pgSz w:w="11907" w:h="16839"/>
          <w:pgMar w:top="1440" w:right="1440" w:bottom="1440" w:left="1440" w:header="720" w:footer="720" w:gutter="0"/>
          <w:cols w:space="720"/>
          <w:docGrid w:linePitch="360"/>
        </w:sectPr>
      </w:pPr>
    </w:p>
    <w:p w:rsidR="007E36CA" w:rsidRDefault="008E1C5D">
      <w:pPr>
        <w:jc w:val="center"/>
        <w:rPr>
          <w:rFonts w:asciiTheme="minorEastAsia" w:hAnsiTheme="minorEastAsia"/>
          <w:sz w:val="24"/>
        </w:rPr>
      </w:pPr>
      <w:r>
        <w:rPr>
          <w:rFonts w:ascii="Times New Roman" w:hAnsi="Times New Roman" w:cs="Times New Roman"/>
          <w:sz w:val="24"/>
        </w:rPr>
        <w:lastRenderedPageBreak/>
        <w:t>表</w:t>
      </w:r>
      <w:r>
        <w:rPr>
          <w:rFonts w:ascii="Times New Roman" w:hint="eastAsia"/>
          <w:sz w:val="24"/>
        </w:rPr>
        <w:t>5</w:t>
      </w:r>
      <w:r>
        <w:rPr>
          <w:rFonts w:ascii="Times New Roman"/>
          <w:sz w:val="24"/>
        </w:rPr>
        <w:t xml:space="preserve"> S9</w:t>
      </w:r>
      <w:r>
        <w:rPr>
          <w:rFonts w:ascii="Times New Roman" w:hAnsi="Times New Roman" w:cs="Times New Roman"/>
          <w:sz w:val="24"/>
        </w:rPr>
        <w:t>5</w:t>
      </w:r>
      <w:r>
        <w:rPr>
          <w:rFonts w:ascii="Times New Roman" w:hint="eastAsia"/>
          <w:sz w:val="24"/>
        </w:rPr>
        <w:t>级统计</w:t>
      </w:r>
      <w:r>
        <w:rPr>
          <w:rFonts w:ascii="Times New Roman"/>
          <w:sz w:val="24"/>
        </w:rPr>
        <w:t>结果</w:t>
      </w:r>
      <w:r>
        <w:rPr>
          <w:rFonts w:ascii="Times New Roman" w:hint="eastAsia"/>
          <w:sz w:val="24"/>
        </w:rPr>
        <w:t>（</w:t>
      </w:r>
      <w:r>
        <w:rPr>
          <w:rFonts w:ascii="Times New Roman"/>
          <w:sz w:val="24"/>
        </w:rPr>
        <w:t>2017</w:t>
      </w:r>
      <w:r>
        <w:rPr>
          <w:rFonts w:ascii="Times New Roman"/>
          <w:sz w:val="24"/>
        </w:rPr>
        <w:t>年</w:t>
      </w:r>
      <w:r>
        <w:rPr>
          <w:rFonts w:ascii="Times New Roman" w:hint="eastAsia"/>
          <w:sz w:val="24"/>
        </w:rPr>
        <w:t>全年数据</w:t>
      </w:r>
      <w:r>
        <w:rPr>
          <w:rFonts w:ascii="Times New Roman"/>
          <w:sz w:val="24"/>
        </w:rPr>
        <w:t>）</w:t>
      </w:r>
    </w:p>
    <w:tbl>
      <w:tblPr>
        <w:tblW w:w="31680" w:type="dxa"/>
        <w:tblInd w:w="-714" w:type="dxa"/>
        <w:tblLayout w:type="fixed"/>
        <w:tblCellMar>
          <w:left w:w="0" w:type="dxa"/>
          <w:right w:w="0" w:type="dxa"/>
        </w:tblCellMar>
        <w:tblLook w:val="04A0" w:firstRow="1" w:lastRow="0" w:firstColumn="1" w:lastColumn="0" w:noHBand="0" w:noVBand="1"/>
      </w:tblPr>
      <w:tblGrid>
        <w:gridCol w:w="1693"/>
        <w:gridCol w:w="987"/>
        <w:gridCol w:w="706"/>
        <w:gridCol w:w="705"/>
        <w:gridCol w:w="706"/>
        <w:gridCol w:w="706"/>
        <w:gridCol w:w="706"/>
        <w:gridCol w:w="705"/>
        <w:gridCol w:w="706"/>
        <w:gridCol w:w="706"/>
        <w:gridCol w:w="706"/>
        <w:gridCol w:w="705"/>
        <w:gridCol w:w="706"/>
        <w:gridCol w:w="706"/>
        <w:gridCol w:w="706"/>
        <w:gridCol w:w="705"/>
        <w:gridCol w:w="706"/>
        <w:gridCol w:w="728"/>
        <w:gridCol w:w="684"/>
        <w:gridCol w:w="705"/>
        <w:gridCol w:w="16297"/>
      </w:tblGrid>
      <w:tr w:rsidR="007E36CA">
        <w:trPr>
          <w:gridAfter w:val="1"/>
          <w:wAfter w:w="16297" w:type="dxa"/>
          <w:trHeight w:val="804"/>
        </w:trPr>
        <w:tc>
          <w:tcPr>
            <w:tcW w:w="1693"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质量指标控制要求要点</w:t>
            </w:r>
          </w:p>
        </w:tc>
        <w:tc>
          <w:tcPr>
            <w:tcW w:w="13690" w:type="dxa"/>
            <w:gridSpan w:val="19"/>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b/>
                <w:sz w:val="21"/>
                <w:szCs w:val="21"/>
              </w:rPr>
              <w:t>S95</w:t>
            </w:r>
            <w:r>
              <w:rPr>
                <w:rFonts w:ascii="Times New Roman" w:hAnsi="Times New Roman" w:cs="Times New Roman"/>
                <w:b/>
                <w:sz w:val="21"/>
                <w:szCs w:val="21"/>
              </w:rPr>
              <w:t>质量等级</w:t>
            </w:r>
          </w:p>
        </w:tc>
      </w:tr>
      <w:tr w:rsidR="007E36CA">
        <w:trPr>
          <w:gridAfter w:val="1"/>
          <w:wAfter w:w="16297" w:type="dxa"/>
          <w:trHeight w:val="354"/>
        </w:trPr>
        <w:tc>
          <w:tcPr>
            <w:tcW w:w="1693"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87"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sz w:val="21"/>
                <w:szCs w:val="21"/>
              </w:rPr>
              <w:t>控制指标</w:t>
            </w:r>
          </w:p>
        </w:tc>
        <w:tc>
          <w:tcPr>
            <w:tcW w:w="1411" w:type="dxa"/>
            <w:gridSpan w:val="2"/>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A</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C</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D</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E</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F</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G</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H</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I</w:t>
            </w:r>
          </w:p>
        </w:tc>
        <w:tc>
          <w:tcPr>
            <w:tcW w:w="1389"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J</w:t>
            </w:r>
          </w:p>
        </w:tc>
      </w:tr>
      <w:tr w:rsidR="007E36CA">
        <w:trPr>
          <w:gridAfter w:val="1"/>
          <w:wAfter w:w="16297" w:type="dxa"/>
          <w:trHeight w:val="407"/>
        </w:trPr>
        <w:tc>
          <w:tcPr>
            <w:tcW w:w="1693"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987" w:type="dxa"/>
            <w:vMerge/>
            <w:tcBorders>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5" w:type="dxa"/>
            <w:tcBorders>
              <w:top w:val="single" w:sz="4" w:space="0" w:color="000000"/>
              <w:left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5"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5"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5"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28"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c>
          <w:tcPr>
            <w:tcW w:w="68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705"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r>
      <w:tr w:rsidR="007E36CA">
        <w:tc>
          <w:tcPr>
            <w:tcW w:w="1693"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（日）</w:t>
            </w:r>
          </w:p>
        </w:tc>
        <w:tc>
          <w:tcPr>
            <w:tcW w:w="98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≥420m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70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val="restart"/>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85%</w:t>
            </w:r>
          </w:p>
        </w:tc>
        <w:tc>
          <w:tcPr>
            <w:tcW w:w="706"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/24h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w:t>
            </w:r>
          </w:p>
        </w:tc>
        <w:tc>
          <w:tcPr>
            <w:tcW w:w="706"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6"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95%</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98%</w:t>
            </w:r>
          </w:p>
        </w:tc>
        <w:tc>
          <w:tcPr>
            <w:tcW w:w="728"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68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80%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16297" w:type="dxa"/>
            <w:vMerge w:val="restart"/>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p w:rsidR="007E36CA" w:rsidRDefault="007E36CA">
            <w:pPr>
              <w:spacing w:after="0"/>
              <w:jc w:val="center"/>
              <w:rPr>
                <w:rFonts w:ascii="Times New Roman" w:hAnsi="Times New Roman" w:cs="Times New Roman"/>
                <w:sz w:val="21"/>
                <w:szCs w:val="21"/>
              </w:rPr>
            </w:pPr>
          </w:p>
          <w:p w:rsidR="007E36CA" w:rsidRDefault="007E36CA">
            <w:pPr>
              <w:spacing w:after="0"/>
              <w:jc w:val="center"/>
              <w:rPr>
                <w:rFonts w:ascii="Times New Roman" w:hAnsi="Times New Roman" w:cs="Times New Roman"/>
                <w:sz w:val="21"/>
                <w:szCs w:val="21"/>
              </w:rPr>
            </w:pPr>
          </w:p>
        </w:tc>
      </w:tr>
      <w:tr w:rsidR="007E36CA">
        <w:tc>
          <w:tcPr>
            <w:tcW w:w="1693"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（月）</w:t>
            </w:r>
          </w:p>
        </w:tc>
        <w:tc>
          <w:tcPr>
            <w:tcW w:w="98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≥420m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70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top w:val="single" w:sz="4" w:space="0" w:color="000000"/>
              <w:left w:val="single" w:sz="4" w:space="0" w:color="000000"/>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83%</w:t>
            </w:r>
          </w:p>
        </w:tc>
        <w:tc>
          <w:tcPr>
            <w:tcW w:w="706"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w:t>
            </w:r>
          </w:p>
        </w:tc>
        <w:tc>
          <w:tcPr>
            <w:tcW w:w="706"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99%</w:t>
            </w:r>
          </w:p>
        </w:tc>
        <w:tc>
          <w:tcPr>
            <w:tcW w:w="706"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98%</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28"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68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90%</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16297" w:type="dxa"/>
            <w:vMerge/>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tc>
      </w:tr>
      <w:tr w:rsidR="007E36CA">
        <w:tc>
          <w:tcPr>
            <w:tcW w:w="1693"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天活性指数（月）</w:t>
            </w:r>
          </w:p>
        </w:tc>
        <w:tc>
          <w:tcPr>
            <w:tcW w:w="98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≥70%</w:t>
            </w:r>
          </w:p>
        </w:tc>
        <w:tc>
          <w:tcPr>
            <w:tcW w:w="70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val="restart"/>
            <w:tcBorders>
              <w:top w:val="single" w:sz="4" w:space="0" w:color="auto"/>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/12h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6" w:type="dxa"/>
            <w:vMerge w:val="restart"/>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w:t>
            </w:r>
            <w:r>
              <w:rPr>
                <w:rFonts w:ascii="Times New Roman" w:hAnsi="Times New Roman" w:cs="Times New Roman"/>
                <w:sz w:val="21"/>
                <w:szCs w:val="21"/>
              </w:rPr>
              <w:t>批</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hint="eastAsia"/>
                <w:sz w:val="21"/>
                <w:szCs w:val="21"/>
              </w:rPr>
              <w:t>批</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95%</w:t>
            </w:r>
          </w:p>
        </w:tc>
        <w:tc>
          <w:tcPr>
            <w:tcW w:w="706"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6"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/24h</w:t>
            </w: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28"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hint="eastAsia"/>
                <w:sz w:val="21"/>
                <w:szCs w:val="21"/>
              </w:rPr>
              <w:t>周</w:t>
            </w:r>
          </w:p>
        </w:tc>
        <w:tc>
          <w:tcPr>
            <w:tcW w:w="68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90%</w:t>
            </w:r>
          </w:p>
        </w:tc>
        <w:tc>
          <w:tcPr>
            <w:tcW w:w="705" w:type="dxa"/>
            <w:vMerge w:val="restart"/>
            <w:tcBorders>
              <w:top w:val="single" w:sz="4" w:space="0" w:color="auto"/>
              <w:left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/24h</w:t>
            </w:r>
          </w:p>
        </w:tc>
        <w:tc>
          <w:tcPr>
            <w:tcW w:w="16297" w:type="dxa"/>
            <w:vMerge/>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tc>
      </w:tr>
      <w:tr w:rsidR="007E36CA">
        <w:trPr>
          <w:trHeight w:val="299"/>
        </w:trPr>
        <w:tc>
          <w:tcPr>
            <w:tcW w:w="1693"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天活性指数（月）</w:t>
            </w:r>
          </w:p>
        </w:tc>
        <w:tc>
          <w:tcPr>
            <w:tcW w:w="987"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≥95%</w:t>
            </w:r>
          </w:p>
        </w:tc>
        <w:tc>
          <w:tcPr>
            <w:tcW w:w="706"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6" w:type="dxa"/>
            <w:vMerge/>
            <w:tcBorders>
              <w:top w:val="single" w:sz="4" w:space="0" w:color="auto"/>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95%</w:t>
            </w:r>
          </w:p>
        </w:tc>
        <w:tc>
          <w:tcPr>
            <w:tcW w:w="706"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6"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706"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728"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684" w:type="dxa"/>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99%</w:t>
            </w:r>
          </w:p>
        </w:tc>
        <w:tc>
          <w:tcPr>
            <w:tcW w:w="705" w:type="dxa"/>
            <w:vMerge/>
            <w:tcBorders>
              <w:left w:val="single" w:sz="4" w:space="0" w:color="auto"/>
              <w:bottom w:val="single" w:sz="4" w:space="0" w:color="auto"/>
              <w:right w:val="single" w:sz="4" w:space="0" w:color="auto"/>
            </w:tcBorders>
            <w:vAlign w:val="center"/>
          </w:tcPr>
          <w:p w:rsidR="007E36CA" w:rsidRDefault="007E36CA">
            <w:pPr>
              <w:spacing w:after="0"/>
              <w:jc w:val="center"/>
              <w:rPr>
                <w:rFonts w:ascii="Times New Roman" w:hAnsi="Times New Roman" w:cs="Times New Roman"/>
                <w:sz w:val="21"/>
                <w:szCs w:val="21"/>
              </w:rPr>
            </w:pPr>
          </w:p>
        </w:tc>
        <w:tc>
          <w:tcPr>
            <w:tcW w:w="16297" w:type="dxa"/>
            <w:vMerge/>
            <w:tcBorders>
              <w:left w:val="single" w:sz="4" w:space="0" w:color="auto"/>
            </w:tcBorders>
            <w:vAlign w:val="center"/>
          </w:tcPr>
          <w:p w:rsidR="007E36CA" w:rsidRDefault="007E36CA">
            <w:pPr>
              <w:spacing w:after="0"/>
              <w:rPr>
                <w:rFonts w:ascii="Times New Roman" w:hAnsi="Times New Roman" w:cs="Times New Roman"/>
                <w:sz w:val="21"/>
                <w:szCs w:val="21"/>
              </w:rPr>
            </w:pPr>
          </w:p>
        </w:tc>
      </w:tr>
      <w:tr w:rsidR="007E36CA">
        <w:trPr>
          <w:trHeight w:val="299"/>
        </w:trPr>
        <w:tc>
          <w:tcPr>
            <w:tcW w:w="1693"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7</w:t>
            </w:r>
            <w:r>
              <w:rPr>
                <w:rFonts w:ascii="Times New Roman" w:hAnsi="Times New Roman" w:cs="Times New Roman" w:hint="eastAsia"/>
                <w:sz w:val="21"/>
                <w:szCs w:val="21"/>
              </w:rPr>
              <w:t>天活性指数年</w:t>
            </w:r>
            <w:r>
              <w:rPr>
                <w:rFonts w:ascii="Times New Roman" w:hAnsi="Times New Roman" w:cs="Times New Roman"/>
                <w:sz w:val="21"/>
                <w:szCs w:val="21"/>
              </w:rPr>
              <w:t>平均</w:t>
            </w:r>
            <w:r>
              <w:rPr>
                <w:rFonts w:ascii="Times New Roman" w:hAnsi="Times New Roman" w:cs="Times New Roman" w:hint="eastAsia"/>
                <w:sz w:val="21"/>
                <w:szCs w:val="21"/>
              </w:rPr>
              <w:t>离散系数</w:t>
            </w:r>
            <w:r>
              <w:rPr>
                <w:rFonts w:ascii="Times New Roman" w:hAnsi="Times New Roman" w:cs="Times New Roman" w:hint="eastAsia"/>
                <w:sz w:val="21"/>
                <w:szCs w:val="21"/>
              </w:rPr>
              <w:t>(%)</w:t>
            </w:r>
          </w:p>
        </w:tc>
        <w:tc>
          <w:tcPr>
            <w:tcW w:w="987"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color w:val="FF0000"/>
                <w:sz w:val="21"/>
                <w:szCs w:val="21"/>
              </w:rPr>
              <w:t>≤</w:t>
            </w:r>
            <w:r>
              <w:rPr>
                <w:rFonts w:ascii="Times New Roman" w:hAnsi="Times New Roman" w:cs="Times New Roman"/>
                <w:color w:val="FF0000"/>
                <w:sz w:val="21"/>
                <w:szCs w:val="21"/>
              </w:rPr>
              <w:t>5</w:t>
            </w:r>
            <w:r>
              <w:rPr>
                <w:rFonts w:ascii="Times New Roman" w:hAnsi="Times New Roman" w:cs="Times New Roman" w:hint="eastAsia"/>
                <w:color w:val="FF0000"/>
                <w:sz w:val="21"/>
                <w:szCs w:val="21"/>
              </w:rPr>
              <w:t>.</w:t>
            </w:r>
            <w:r>
              <w:rPr>
                <w:rFonts w:ascii="Times New Roman" w:hAnsi="Times New Roman" w:cs="Times New Roman"/>
                <w:color w:val="FF0000"/>
                <w:sz w:val="21"/>
                <w:szCs w:val="21"/>
              </w:rPr>
              <w:t>0</w:t>
            </w:r>
            <w:r>
              <w:rPr>
                <w:rFonts w:ascii="Times New Roman" w:hAnsi="Times New Roman" w:cs="Times New Roman" w:hint="eastAsia"/>
                <w:color w:val="FF0000"/>
                <w:sz w:val="21"/>
                <w:szCs w:val="21"/>
              </w:rPr>
              <w:t>%</w:t>
            </w:r>
          </w:p>
        </w:tc>
        <w:tc>
          <w:tcPr>
            <w:tcW w:w="1411" w:type="dxa"/>
            <w:gridSpan w:val="2"/>
            <w:tcBorders>
              <w:top w:val="single" w:sz="4" w:space="0" w:color="000000"/>
              <w:left w:val="single" w:sz="4" w:space="0" w:color="000000"/>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1.44</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3.70</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3.53</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2.30</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1.50</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4.21</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color w:val="FF0000"/>
                <w:sz w:val="21"/>
                <w:szCs w:val="21"/>
              </w:rPr>
            </w:pPr>
            <w:r>
              <w:rPr>
                <w:rFonts w:ascii="Times New Roman" w:hAnsi="Times New Roman" w:cs="Times New Roman" w:hint="eastAsia"/>
                <w:color w:val="FF0000"/>
                <w:sz w:val="21"/>
                <w:szCs w:val="21"/>
              </w:rPr>
              <w:t>1.9</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2.40</w:t>
            </w:r>
          </w:p>
        </w:tc>
        <w:tc>
          <w:tcPr>
            <w:tcW w:w="1389"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3.92</w:t>
            </w:r>
          </w:p>
        </w:tc>
        <w:tc>
          <w:tcPr>
            <w:tcW w:w="16297" w:type="dxa"/>
            <w:tcBorders>
              <w:left w:val="single" w:sz="4" w:space="0" w:color="auto"/>
            </w:tcBorders>
            <w:vAlign w:val="center"/>
          </w:tcPr>
          <w:p w:rsidR="007E36CA" w:rsidRDefault="007E36CA">
            <w:pPr>
              <w:spacing w:after="0"/>
              <w:rPr>
                <w:rFonts w:ascii="Times New Roman" w:hAnsi="Times New Roman" w:cs="Times New Roman"/>
                <w:sz w:val="21"/>
                <w:szCs w:val="21"/>
              </w:rPr>
            </w:pPr>
          </w:p>
        </w:tc>
      </w:tr>
      <w:tr w:rsidR="007E36CA">
        <w:trPr>
          <w:trHeight w:val="299"/>
        </w:trPr>
        <w:tc>
          <w:tcPr>
            <w:tcW w:w="1693"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hint="eastAsia"/>
                <w:sz w:val="21"/>
                <w:szCs w:val="21"/>
              </w:rPr>
              <w:t>天活性指数年</w:t>
            </w:r>
            <w:r>
              <w:rPr>
                <w:rFonts w:ascii="Times New Roman" w:hAnsi="Times New Roman" w:cs="Times New Roman"/>
                <w:sz w:val="21"/>
                <w:szCs w:val="21"/>
              </w:rPr>
              <w:t>平均</w:t>
            </w:r>
            <w:r>
              <w:rPr>
                <w:rFonts w:ascii="Times New Roman" w:hAnsi="Times New Roman" w:cs="Times New Roman" w:hint="eastAsia"/>
                <w:sz w:val="21"/>
                <w:szCs w:val="21"/>
              </w:rPr>
              <w:t>离散系数</w:t>
            </w:r>
            <w:r>
              <w:rPr>
                <w:rFonts w:ascii="Times New Roman" w:hAnsi="Times New Roman" w:cs="Times New Roman" w:hint="eastAsia"/>
                <w:sz w:val="21"/>
                <w:szCs w:val="21"/>
              </w:rPr>
              <w:t>(%)</w:t>
            </w:r>
          </w:p>
        </w:tc>
        <w:tc>
          <w:tcPr>
            <w:tcW w:w="987"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color w:val="FF0000"/>
                <w:sz w:val="21"/>
                <w:szCs w:val="21"/>
              </w:rPr>
              <w:t>≤</w:t>
            </w:r>
            <w:r>
              <w:rPr>
                <w:rFonts w:ascii="Times New Roman" w:hAnsi="Times New Roman" w:cs="Times New Roman" w:hint="eastAsia"/>
                <w:color w:val="FF0000"/>
                <w:sz w:val="21"/>
                <w:szCs w:val="21"/>
              </w:rPr>
              <w:t>3.</w:t>
            </w:r>
            <w:r>
              <w:rPr>
                <w:rFonts w:ascii="Times New Roman" w:hAnsi="Times New Roman" w:cs="Times New Roman"/>
                <w:color w:val="FF0000"/>
                <w:sz w:val="21"/>
                <w:szCs w:val="21"/>
              </w:rPr>
              <w:t>5</w:t>
            </w:r>
            <w:r>
              <w:rPr>
                <w:rFonts w:ascii="Times New Roman" w:hAnsi="Times New Roman" w:cs="Times New Roman" w:hint="eastAsia"/>
                <w:color w:val="FF0000"/>
                <w:sz w:val="21"/>
                <w:szCs w:val="21"/>
              </w:rPr>
              <w:t>%</w:t>
            </w:r>
          </w:p>
        </w:tc>
        <w:tc>
          <w:tcPr>
            <w:tcW w:w="1411" w:type="dxa"/>
            <w:gridSpan w:val="2"/>
            <w:tcBorders>
              <w:top w:val="single" w:sz="4" w:space="0" w:color="000000"/>
              <w:left w:val="single" w:sz="4" w:space="0" w:color="000000"/>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1.65</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3.40</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2.12</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1.80</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1.05</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3.17</w:t>
            </w: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color w:val="FF0000"/>
                <w:sz w:val="21"/>
                <w:szCs w:val="21"/>
              </w:rPr>
            </w:pPr>
            <w:r>
              <w:rPr>
                <w:rFonts w:ascii="Times New Roman" w:hAnsi="Times New Roman" w:cs="Times New Roman" w:hint="eastAsia"/>
                <w:color w:val="FF0000"/>
                <w:sz w:val="21"/>
                <w:szCs w:val="21"/>
              </w:rPr>
              <w:t>1.4</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2.00</w:t>
            </w:r>
          </w:p>
        </w:tc>
        <w:tc>
          <w:tcPr>
            <w:tcW w:w="1389" w:type="dxa"/>
            <w:gridSpan w:val="2"/>
            <w:tcBorders>
              <w:top w:val="single" w:sz="4" w:space="0" w:color="auto"/>
              <w:left w:val="single" w:sz="4" w:space="0" w:color="auto"/>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2.85</w:t>
            </w:r>
          </w:p>
        </w:tc>
        <w:tc>
          <w:tcPr>
            <w:tcW w:w="16297" w:type="dxa"/>
            <w:tcBorders>
              <w:left w:val="single" w:sz="4" w:space="0" w:color="auto"/>
            </w:tcBorders>
            <w:vAlign w:val="center"/>
          </w:tcPr>
          <w:p w:rsidR="007E36CA" w:rsidRDefault="007E36CA">
            <w:pPr>
              <w:spacing w:after="0"/>
              <w:rPr>
                <w:rFonts w:ascii="Times New Roman" w:hAnsi="Times New Roman" w:cs="Times New Roman"/>
                <w:sz w:val="21"/>
                <w:szCs w:val="21"/>
              </w:rPr>
            </w:pPr>
          </w:p>
        </w:tc>
      </w:tr>
    </w:tbl>
    <w:p w:rsidR="007E36CA" w:rsidRDefault="007E36CA">
      <w:pPr>
        <w:widowControl w:val="0"/>
        <w:spacing w:after="0" w:line="480" w:lineRule="exact"/>
        <w:jc w:val="both"/>
        <w:rPr>
          <w:rFonts w:ascii="Times New Roman" w:eastAsia="宋体" w:hAnsi="Times New Roman" w:cs="Times New Roman"/>
          <w:kern w:val="2"/>
          <w:sz w:val="24"/>
          <w:szCs w:val="24"/>
        </w:rPr>
      </w:pPr>
    </w:p>
    <w:p w:rsidR="007E36CA" w:rsidRDefault="008E1C5D">
      <w:pPr>
        <w:rPr>
          <w:rFonts w:ascii="Times New Roman" w:eastAsia="宋体" w:hAnsi="Times New Roman" w:cs="Times New Roman"/>
          <w:kern w:val="2"/>
          <w:sz w:val="24"/>
          <w:szCs w:val="24"/>
        </w:rPr>
      </w:pPr>
      <w:r>
        <w:rPr>
          <w:rFonts w:ascii="Times New Roman" w:eastAsia="宋体" w:hAnsi="Times New Roman" w:cs="Times New Roman"/>
          <w:kern w:val="2"/>
          <w:sz w:val="24"/>
          <w:szCs w:val="24"/>
        </w:rPr>
        <w:br w:type="page"/>
      </w:r>
    </w:p>
    <w:p w:rsidR="007E36CA" w:rsidRDefault="007E36CA">
      <w:pPr>
        <w:widowControl w:val="0"/>
        <w:spacing w:after="0" w:line="480" w:lineRule="exact"/>
        <w:jc w:val="both"/>
        <w:rPr>
          <w:rFonts w:ascii="Times New Roman" w:eastAsia="宋体" w:hAnsi="Times New Roman" w:cs="Times New Roman"/>
          <w:kern w:val="2"/>
          <w:sz w:val="24"/>
          <w:szCs w:val="24"/>
        </w:rPr>
        <w:sectPr w:rsidR="007E36CA">
          <w:pgSz w:w="16839" w:h="11907" w:orient="landscape"/>
          <w:pgMar w:top="1440" w:right="1440" w:bottom="1440" w:left="1440" w:header="720" w:footer="720" w:gutter="0"/>
          <w:cols w:space="720"/>
          <w:docGrid w:linePitch="360"/>
        </w:sectPr>
      </w:pPr>
    </w:p>
    <w:p w:rsidR="007E36CA" w:rsidRDefault="008E1C5D">
      <w:pPr>
        <w:pStyle w:val="a"/>
        <w:numPr>
          <w:ilvl w:val="0"/>
          <w:numId w:val="0"/>
        </w:numPr>
        <w:spacing w:beforeLines="0" w:afterLines="0"/>
        <w:jc w:val="center"/>
        <w:rPr>
          <w:rFonts w:asciiTheme="minorEastAsia" w:eastAsiaTheme="minorEastAsia" w:hAnsiTheme="minorEastAsia"/>
          <w:sz w:val="24"/>
        </w:rPr>
      </w:pPr>
      <w:r>
        <w:rPr>
          <w:rFonts w:ascii="Times New Roman" w:eastAsiaTheme="minorEastAsia"/>
          <w:sz w:val="24"/>
        </w:rPr>
        <w:lastRenderedPageBreak/>
        <w:t>表</w:t>
      </w:r>
      <w:r>
        <w:rPr>
          <w:rFonts w:ascii="Times New Roman" w:eastAsiaTheme="minorEastAsia"/>
          <w:sz w:val="24"/>
        </w:rPr>
        <w:t>6 S75</w:t>
      </w:r>
      <w:r>
        <w:rPr>
          <w:rFonts w:ascii="Times New Roman" w:eastAsiaTheme="minorEastAsia" w:hint="eastAsia"/>
          <w:sz w:val="24"/>
        </w:rPr>
        <w:t>级统计</w:t>
      </w:r>
      <w:r>
        <w:rPr>
          <w:rFonts w:ascii="Times New Roman" w:eastAsiaTheme="minorEastAsia"/>
          <w:sz w:val="24"/>
        </w:rPr>
        <w:t>结果</w:t>
      </w:r>
      <w:r>
        <w:rPr>
          <w:rFonts w:ascii="Times New Roman" w:eastAsiaTheme="minorEastAsia" w:hint="eastAsia"/>
          <w:sz w:val="24"/>
        </w:rPr>
        <w:t>（</w:t>
      </w:r>
      <w:r>
        <w:rPr>
          <w:rFonts w:ascii="Times New Roman" w:eastAsiaTheme="minorEastAsia"/>
          <w:sz w:val="24"/>
        </w:rPr>
        <w:t>2017</w:t>
      </w:r>
      <w:r>
        <w:rPr>
          <w:rFonts w:ascii="Times New Roman" w:eastAsiaTheme="minorEastAsia"/>
          <w:sz w:val="24"/>
        </w:rPr>
        <w:t>年</w:t>
      </w:r>
      <w:r>
        <w:rPr>
          <w:rFonts w:ascii="Times New Roman" w:eastAsiaTheme="minorEastAsia" w:hint="eastAsia"/>
          <w:sz w:val="24"/>
        </w:rPr>
        <w:t>全年数据</w:t>
      </w:r>
      <w:r>
        <w:rPr>
          <w:rFonts w:ascii="Times New Roman" w:eastAsiaTheme="minorEastAsia"/>
          <w:sz w:val="24"/>
        </w:rPr>
        <w:t>）</w:t>
      </w:r>
    </w:p>
    <w:tbl>
      <w:tblPr>
        <w:tblW w:w="15599" w:type="dxa"/>
        <w:tblInd w:w="-5" w:type="dxa"/>
        <w:tblLayout w:type="fixed"/>
        <w:tblCellMar>
          <w:left w:w="0" w:type="dxa"/>
          <w:right w:w="0" w:type="dxa"/>
        </w:tblCellMar>
        <w:tblLook w:val="04A0" w:firstRow="1" w:lastRow="0" w:firstColumn="1" w:lastColumn="0" w:noHBand="0" w:noVBand="1"/>
      </w:tblPr>
      <w:tblGrid>
        <w:gridCol w:w="3261"/>
        <w:gridCol w:w="1842"/>
        <w:gridCol w:w="1985"/>
        <w:gridCol w:w="1984"/>
        <w:gridCol w:w="6527"/>
      </w:tblGrid>
      <w:tr w:rsidR="007E36CA">
        <w:trPr>
          <w:gridAfter w:val="1"/>
          <w:wAfter w:w="6527" w:type="dxa"/>
          <w:trHeight w:val="804"/>
        </w:trPr>
        <w:tc>
          <w:tcPr>
            <w:tcW w:w="3261"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质量指标控制要求要点</w:t>
            </w:r>
          </w:p>
        </w:tc>
        <w:tc>
          <w:tcPr>
            <w:tcW w:w="5811" w:type="dxa"/>
            <w:gridSpan w:val="3"/>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b/>
                <w:sz w:val="21"/>
                <w:szCs w:val="21"/>
              </w:rPr>
              <w:t>S75</w:t>
            </w:r>
            <w:r>
              <w:rPr>
                <w:rFonts w:ascii="Times New Roman" w:hAnsi="Times New Roman" w:cs="Times New Roman"/>
                <w:b/>
                <w:sz w:val="21"/>
                <w:szCs w:val="21"/>
              </w:rPr>
              <w:t>质量等级</w:t>
            </w:r>
          </w:p>
        </w:tc>
      </w:tr>
      <w:tr w:rsidR="007E36CA">
        <w:trPr>
          <w:gridAfter w:val="1"/>
          <w:wAfter w:w="6527" w:type="dxa"/>
          <w:trHeight w:val="354"/>
        </w:trPr>
        <w:tc>
          <w:tcPr>
            <w:tcW w:w="3261"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842" w:type="dxa"/>
            <w:vMerge w:val="restart"/>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b/>
                <w:sz w:val="21"/>
                <w:szCs w:val="21"/>
              </w:rPr>
            </w:pPr>
            <w:r>
              <w:rPr>
                <w:rFonts w:ascii="Times New Roman" w:hAnsi="Times New Roman" w:cs="Times New Roman"/>
                <w:sz w:val="21"/>
                <w:szCs w:val="21"/>
              </w:rPr>
              <w:t>控制指标</w:t>
            </w:r>
          </w:p>
        </w:tc>
        <w:tc>
          <w:tcPr>
            <w:tcW w:w="3969" w:type="dxa"/>
            <w:gridSpan w:val="2"/>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企业</w:t>
            </w:r>
            <w:r>
              <w:rPr>
                <w:rFonts w:ascii="Times New Roman" w:hAnsi="Times New Roman" w:cs="Times New Roman"/>
                <w:sz w:val="21"/>
                <w:szCs w:val="21"/>
              </w:rPr>
              <w:t>B</w:t>
            </w:r>
          </w:p>
        </w:tc>
      </w:tr>
      <w:tr w:rsidR="007E36CA">
        <w:trPr>
          <w:gridAfter w:val="1"/>
          <w:wAfter w:w="6527" w:type="dxa"/>
          <w:trHeight w:val="407"/>
        </w:trPr>
        <w:tc>
          <w:tcPr>
            <w:tcW w:w="3261" w:type="dxa"/>
            <w:vMerge/>
            <w:tcBorders>
              <w:left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842" w:type="dxa"/>
            <w:vMerge/>
            <w:tcBorders>
              <w:left w:val="single" w:sz="4" w:space="0" w:color="000000"/>
              <w:bottom w:val="single" w:sz="4" w:space="0" w:color="000000"/>
              <w:right w:val="single" w:sz="4" w:space="0" w:color="000000"/>
            </w:tcBorders>
            <w:vAlign w:val="center"/>
          </w:tcPr>
          <w:p w:rsidR="007E36CA" w:rsidRDefault="007E36CA">
            <w:pPr>
              <w:spacing w:after="0"/>
              <w:jc w:val="center"/>
              <w:rPr>
                <w:rFonts w:ascii="Times New Roman" w:hAnsi="Times New Roman" w:cs="Times New Roman"/>
                <w:sz w:val="21"/>
                <w:szCs w:val="21"/>
              </w:rPr>
            </w:pPr>
          </w:p>
        </w:tc>
        <w:tc>
          <w:tcPr>
            <w:tcW w:w="1985" w:type="dxa"/>
            <w:tcBorders>
              <w:top w:val="single" w:sz="4" w:space="0" w:color="000000"/>
              <w:left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合格率</w:t>
            </w:r>
          </w:p>
        </w:tc>
        <w:tc>
          <w:tcPr>
            <w:tcW w:w="1984" w:type="dxa"/>
            <w:tcBorders>
              <w:top w:val="single" w:sz="4" w:space="0" w:color="000000"/>
              <w:left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检测频次</w:t>
            </w:r>
          </w:p>
        </w:tc>
      </w:tr>
      <w:tr w:rsidR="007E36CA">
        <w:tc>
          <w:tcPr>
            <w:tcW w:w="3261"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（日）</w:t>
            </w:r>
          </w:p>
        </w:tc>
        <w:tc>
          <w:tcPr>
            <w:tcW w:w="184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98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984" w:type="dxa"/>
            <w:vMerge w:val="restart"/>
            <w:tcBorders>
              <w:top w:val="single" w:sz="4" w:space="0" w:color="000000"/>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hint="eastAsia"/>
                <w:sz w:val="21"/>
                <w:szCs w:val="21"/>
              </w:rPr>
              <w:t>次</w:t>
            </w:r>
            <w:r>
              <w:rPr>
                <w:rFonts w:ascii="Times New Roman" w:hAnsi="Times New Roman" w:cs="Times New Roman"/>
                <w:sz w:val="21"/>
                <w:szCs w:val="21"/>
              </w:rPr>
              <w:t>/2h</w:t>
            </w:r>
          </w:p>
        </w:tc>
        <w:tc>
          <w:tcPr>
            <w:tcW w:w="6527" w:type="dxa"/>
            <w:vMerge w:val="restart"/>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p w:rsidR="007E36CA" w:rsidRDefault="007E36CA">
            <w:pPr>
              <w:spacing w:after="0"/>
              <w:jc w:val="center"/>
              <w:rPr>
                <w:rFonts w:ascii="Times New Roman" w:hAnsi="Times New Roman" w:cs="Times New Roman"/>
                <w:sz w:val="21"/>
                <w:szCs w:val="21"/>
              </w:rPr>
            </w:pPr>
          </w:p>
          <w:p w:rsidR="007E36CA" w:rsidRDefault="007E36CA">
            <w:pPr>
              <w:spacing w:after="0"/>
              <w:jc w:val="center"/>
              <w:rPr>
                <w:rFonts w:ascii="Times New Roman" w:hAnsi="Times New Roman" w:cs="Times New Roman"/>
                <w:sz w:val="21"/>
                <w:szCs w:val="21"/>
              </w:rPr>
            </w:pPr>
          </w:p>
        </w:tc>
      </w:tr>
      <w:tr w:rsidR="007E36CA">
        <w:tc>
          <w:tcPr>
            <w:tcW w:w="3261"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proofErr w:type="gramStart"/>
            <w:r>
              <w:rPr>
                <w:rFonts w:ascii="Times New Roman" w:hAnsi="Times New Roman" w:cs="Times New Roman"/>
                <w:sz w:val="21"/>
                <w:szCs w:val="21"/>
              </w:rPr>
              <w:t>出磨比表面积</w:t>
            </w:r>
            <w:proofErr w:type="gramEnd"/>
            <w:r>
              <w:rPr>
                <w:rFonts w:ascii="Times New Roman" w:hAnsi="Times New Roman" w:cs="Times New Roman"/>
                <w:sz w:val="21"/>
                <w:szCs w:val="21"/>
              </w:rPr>
              <w:t>（月）</w:t>
            </w:r>
          </w:p>
        </w:tc>
        <w:tc>
          <w:tcPr>
            <w:tcW w:w="184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≥320m</w:t>
            </w:r>
            <w:r>
              <w:rPr>
                <w:rFonts w:ascii="Times New Roman" w:hAnsi="Times New Roman" w:cs="Times New Roman"/>
                <w:sz w:val="21"/>
                <w:szCs w:val="21"/>
                <w:vertAlign w:val="superscript"/>
              </w:rPr>
              <w:t>2</w:t>
            </w:r>
            <w:r>
              <w:rPr>
                <w:rFonts w:ascii="Times New Roman" w:hAnsi="Times New Roman" w:cs="Times New Roman"/>
                <w:sz w:val="21"/>
                <w:szCs w:val="21"/>
              </w:rPr>
              <w:t>/kg</w:t>
            </w:r>
          </w:p>
        </w:tc>
        <w:tc>
          <w:tcPr>
            <w:tcW w:w="198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984" w:type="dxa"/>
            <w:vMerge/>
            <w:tcBorders>
              <w:top w:val="single" w:sz="4" w:space="0" w:color="000000"/>
              <w:left w:val="single" w:sz="4" w:space="0" w:color="000000"/>
              <w:bottom w:val="single" w:sz="4" w:space="0" w:color="auto"/>
              <w:right w:val="single" w:sz="4" w:space="0" w:color="auto"/>
            </w:tcBorders>
            <w:vAlign w:val="center"/>
          </w:tcPr>
          <w:p w:rsidR="007E36CA" w:rsidRDefault="007E36CA">
            <w:pPr>
              <w:spacing w:after="0"/>
              <w:rPr>
                <w:rFonts w:ascii="Times New Roman" w:hAnsi="Times New Roman" w:cs="Times New Roman"/>
                <w:sz w:val="21"/>
                <w:szCs w:val="21"/>
              </w:rPr>
            </w:pPr>
          </w:p>
        </w:tc>
        <w:tc>
          <w:tcPr>
            <w:tcW w:w="6527" w:type="dxa"/>
            <w:vMerge/>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tc>
      </w:tr>
      <w:tr w:rsidR="007E36CA">
        <w:tc>
          <w:tcPr>
            <w:tcW w:w="3261"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w:t>
            </w:r>
            <w:r>
              <w:rPr>
                <w:rFonts w:ascii="Times New Roman" w:hAnsi="Times New Roman" w:cs="Times New Roman"/>
                <w:sz w:val="21"/>
                <w:szCs w:val="21"/>
              </w:rPr>
              <w:t>天活性指数（月）</w:t>
            </w:r>
          </w:p>
        </w:tc>
        <w:tc>
          <w:tcPr>
            <w:tcW w:w="184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≥55%</w:t>
            </w:r>
          </w:p>
        </w:tc>
        <w:tc>
          <w:tcPr>
            <w:tcW w:w="198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984" w:type="dxa"/>
            <w:vMerge w:val="restart"/>
            <w:tcBorders>
              <w:top w:val="single" w:sz="4" w:space="0" w:color="auto"/>
              <w:left w:val="single" w:sz="4" w:space="0" w:color="000000"/>
              <w:bottom w:val="single" w:sz="4" w:space="0" w:color="000000"/>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rPr>
              <w:t>次</w:t>
            </w:r>
            <w:r>
              <w:rPr>
                <w:rFonts w:ascii="Times New Roman" w:hAnsi="Times New Roman" w:cs="Times New Roman"/>
                <w:sz w:val="21"/>
                <w:szCs w:val="21"/>
              </w:rPr>
              <w:t>/</w:t>
            </w:r>
            <w:r>
              <w:rPr>
                <w:rFonts w:ascii="Times New Roman" w:hAnsi="Times New Roman" w:cs="Times New Roman" w:hint="eastAsia"/>
                <w:sz w:val="21"/>
                <w:szCs w:val="21"/>
              </w:rPr>
              <w:t>批</w:t>
            </w:r>
          </w:p>
        </w:tc>
        <w:tc>
          <w:tcPr>
            <w:tcW w:w="6527" w:type="dxa"/>
            <w:vMerge/>
            <w:tcBorders>
              <w:left w:val="single" w:sz="4" w:space="0" w:color="auto"/>
            </w:tcBorders>
            <w:vAlign w:val="center"/>
          </w:tcPr>
          <w:p w:rsidR="007E36CA" w:rsidRDefault="007E36CA">
            <w:pPr>
              <w:spacing w:after="0"/>
              <w:jc w:val="center"/>
              <w:rPr>
                <w:rFonts w:ascii="Times New Roman" w:hAnsi="Times New Roman" w:cs="Times New Roman"/>
                <w:sz w:val="21"/>
                <w:szCs w:val="21"/>
              </w:rPr>
            </w:pPr>
          </w:p>
        </w:tc>
      </w:tr>
      <w:tr w:rsidR="007E36CA">
        <w:trPr>
          <w:trHeight w:val="299"/>
        </w:trPr>
        <w:tc>
          <w:tcPr>
            <w:tcW w:w="3261"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sz w:val="21"/>
                <w:szCs w:val="21"/>
              </w:rPr>
              <w:t>天活性指数（月）</w:t>
            </w:r>
          </w:p>
        </w:tc>
        <w:tc>
          <w:tcPr>
            <w:tcW w:w="1842"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≥75%</w:t>
            </w:r>
          </w:p>
        </w:tc>
        <w:tc>
          <w:tcPr>
            <w:tcW w:w="1985" w:type="dxa"/>
            <w:tcBorders>
              <w:top w:val="single" w:sz="4" w:space="0" w:color="000000"/>
              <w:left w:val="single" w:sz="4" w:space="0" w:color="000000"/>
              <w:bottom w:val="single" w:sz="4" w:space="0" w:color="000000"/>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100%</w:t>
            </w:r>
          </w:p>
        </w:tc>
        <w:tc>
          <w:tcPr>
            <w:tcW w:w="1984" w:type="dxa"/>
            <w:vMerge/>
            <w:tcBorders>
              <w:top w:val="single" w:sz="4" w:space="0" w:color="000000"/>
              <w:left w:val="single" w:sz="4" w:space="0" w:color="000000"/>
              <w:bottom w:val="single" w:sz="4" w:space="0" w:color="000000"/>
              <w:right w:val="single" w:sz="4" w:space="0" w:color="auto"/>
            </w:tcBorders>
            <w:vAlign w:val="center"/>
          </w:tcPr>
          <w:p w:rsidR="007E36CA" w:rsidRDefault="007E36CA">
            <w:pPr>
              <w:spacing w:after="0"/>
              <w:rPr>
                <w:rFonts w:ascii="Times New Roman" w:hAnsi="Times New Roman" w:cs="Times New Roman"/>
                <w:sz w:val="21"/>
                <w:szCs w:val="21"/>
              </w:rPr>
            </w:pPr>
          </w:p>
        </w:tc>
        <w:tc>
          <w:tcPr>
            <w:tcW w:w="6527" w:type="dxa"/>
            <w:vMerge/>
            <w:tcBorders>
              <w:left w:val="single" w:sz="4" w:space="0" w:color="auto"/>
            </w:tcBorders>
            <w:vAlign w:val="center"/>
          </w:tcPr>
          <w:p w:rsidR="007E36CA" w:rsidRDefault="007E36CA">
            <w:pPr>
              <w:spacing w:after="0"/>
              <w:rPr>
                <w:rFonts w:ascii="Times New Roman" w:hAnsi="Times New Roman" w:cs="Times New Roman"/>
                <w:sz w:val="21"/>
                <w:szCs w:val="21"/>
              </w:rPr>
            </w:pPr>
          </w:p>
        </w:tc>
      </w:tr>
      <w:tr w:rsidR="007E36CA">
        <w:trPr>
          <w:trHeight w:val="299"/>
        </w:trPr>
        <w:tc>
          <w:tcPr>
            <w:tcW w:w="3261"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7</w:t>
            </w:r>
            <w:r>
              <w:rPr>
                <w:rFonts w:ascii="Times New Roman" w:hAnsi="Times New Roman" w:cs="Times New Roman" w:hint="eastAsia"/>
                <w:sz w:val="21"/>
                <w:szCs w:val="21"/>
              </w:rPr>
              <w:t>天活性指数年</w:t>
            </w:r>
            <w:r>
              <w:rPr>
                <w:rFonts w:ascii="Times New Roman" w:hAnsi="Times New Roman" w:cs="Times New Roman"/>
                <w:sz w:val="21"/>
                <w:szCs w:val="21"/>
              </w:rPr>
              <w:t>平均</w:t>
            </w:r>
            <w:r>
              <w:rPr>
                <w:rFonts w:ascii="Times New Roman" w:hAnsi="Times New Roman" w:cs="Times New Roman" w:hint="eastAsia"/>
                <w:sz w:val="21"/>
                <w:szCs w:val="21"/>
              </w:rPr>
              <w:t>离散系数</w:t>
            </w:r>
            <w:r>
              <w:rPr>
                <w:rFonts w:ascii="Times New Roman" w:hAnsi="Times New Roman" w:cs="Times New Roman" w:hint="eastAsia"/>
                <w:sz w:val="21"/>
                <w:szCs w:val="21"/>
              </w:rPr>
              <w:t>(%)</w:t>
            </w:r>
          </w:p>
        </w:tc>
        <w:tc>
          <w:tcPr>
            <w:tcW w:w="1842"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color w:val="FF0000"/>
                <w:sz w:val="21"/>
                <w:szCs w:val="21"/>
              </w:rPr>
              <w:t>≤</w:t>
            </w:r>
            <w:r>
              <w:rPr>
                <w:rFonts w:ascii="Times New Roman" w:hAnsi="Times New Roman" w:cs="Times New Roman"/>
                <w:color w:val="FF0000"/>
                <w:sz w:val="21"/>
                <w:szCs w:val="21"/>
              </w:rPr>
              <w:t>5</w:t>
            </w:r>
            <w:r>
              <w:rPr>
                <w:rFonts w:ascii="Times New Roman" w:hAnsi="Times New Roman" w:cs="Times New Roman" w:hint="eastAsia"/>
                <w:color w:val="FF0000"/>
                <w:sz w:val="21"/>
                <w:szCs w:val="21"/>
              </w:rPr>
              <w:t>.</w:t>
            </w:r>
            <w:r>
              <w:rPr>
                <w:rFonts w:ascii="Times New Roman" w:hAnsi="Times New Roman" w:cs="Times New Roman"/>
                <w:color w:val="FF0000"/>
                <w:sz w:val="21"/>
                <w:szCs w:val="21"/>
              </w:rPr>
              <w:t>0</w:t>
            </w:r>
            <w:r>
              <w:rPr>
                <w:rFonts w:ascii="Times New Roman" w:hAnsi="Times New Roman" w:cs="Times New Roman" w:hint="eastAsia"/>
                <w:color w:val="FF0000"/>
                <w:sz w:val="21"/>
                <w:szCs w:val="21"/>
              </w:rPr>
              <w:t>%</w:t>
            </w:r>
          </w:p>
        </w:tc>
        <w:tc>
          <w:tcPr>
            <w:tcW w:w="3969" w:type="dxa"/>
            <w:gridSpan w:val="2"/>
            <w:tcBorders>
              <w:top w:val="single" w:sz="4" w:space="0" w:color="000000"/>
              <w:left w:val="single" w:sz="4" w:space="0" w:color="000000"/>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2.53</w:t>
            </w:r>
          </w:p>
        </w:tc>
        <w:tc>
          <w:tcPr>
            <w:tcW w:w="6527" w:type="dxa"/>
            <w:tcBorders>
              <w:left w:val="single" w:sz="4" w:space="0" w:color="auto"/>
            </w:tcBorders>
            <w:vAlign w:val="center"/>
          </w:tcPr>
          <w:p w:rsidR="007E36CA" w:rsidRDefault="007E36CA">
            <w:pPr>
              <w:spacing w:after="0"/>
              <w:rPr>
                <w:rFonts w:ascii="Times New Roman" w:hAnsi="Times New Roman" w:cs="Times New Roman"/>
                <w:sz w:val="21"/>
                <w:szCs w:val="21"/>
              </w:rPr>
            </w:pPr>
          </w:p>
        </w:tc>
      </w:tr>
      <w:tr w:rsidR="007E36CA">
        <w:trPr>
          <w:trHeight w:val="299"/>
        </w:trPr>
        <w:tc>
          <w:tcPr>
            <w:tcW w:w="3261" w:type="dxa"/>
            <w:tcBorders>
              <w:top w:val="single" w:sz="4" w:space="0" w:color="auto"/>
              <w:left w:val="single" w:sz="4" w:space="0" w:color="auto"/>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28</w:t>
            </w:r>
            <w:r>
              <w:rPr>
                <w:rFonts w:ascii="Times New Roman" w:hAnsi="Times New Roman" w:cs="Times New Roman" w:hint="eastAsia"/>
                <w:sz w:val="21"/>
                <w:szCs w:val="21"/>
              </w:rPr>
              <w:t>天活性指数年</w:t>
            </w:r>
            <w:r>
              <w:rPr>
                <w:rFonts w:ascii="Times New Roman" w:hAnsi="Times New Roman" w:cs="Times New Roman"/>
                <w:sz w:val="21"/>
                <w:szCs w:val="21"/>
              </w:rPr>
              <w:t>平均</w:t>
            </w:r>
            <w:r>
              <w:rPr>
                <w:rFonts w:ascii="Times New Roman" w:hAnsi="Times New Roman" w:cs="Times New Roman" w:hint="eastAsia"/>
                <w:sz w:val="21"/>
                <w:szCs w:val="21"/>
              </w:rPr>
              <w:t>离散系数</w:t>
            </w:r>
            <w:r>
              <w:rPr>
                <w:rFonts w:ascii="Times New Roman" w:hAnsi="Times New Roman" w:cs="Times New Roman" w:hint="eastAsia"/>
                <w:sz w:val="21"/>
                <w:szCs w:val="21"/>
              </w:rPr>
              <w:t>(%)</w:t>
            </w:r>
          </w:p>
        </w:tc>
        <w:tc>
          <w:tcPr>
            <w:tcW w:w="1842" w:type="dxa"/>
            <w:tcBorders>
              <w:top w:val="single" w:sz="4" w:space="0" w:color="000000"/>
              <w:left w:val="single" w:sz="4" w:space="0" w:color="000000"/>
              <w:bottom w:val="single" w:sz="4" w:space="0" w:color="auto"/>
              <w:right w:val="single" w:sz="4" w:space="0" w:color="000000"/>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sz w:val="21"/>
                <w:szCs w:val="21"/>
              </w:rPr>
              <w:t>4</w:t>
            </w:r>
            <w:r>
              <w:rPr>
                <w:rFonts w:ascii="Times New Roman" w:hAnsi="Times New Roman" w:cs="Times New Roman" w:hint="eastAsia"/>
                <w:sz w:val="21"/>
                <w:szCs w:val="21"/>
              </w:rPr>
              <w:t>.0%</w:t>
            </w:r>
          </w:p>
        </w:tc>
        <w:tc>
          <w:tcPr>
            <w:tcW w:w="3969" w:type="dxa"/>
            <w:gridSpan w:val="2"/>
            <w:tcBorders>
              <w:top w:val="single" w:sz="4" w:space="0" w:color="000000"/>
              <w:left w:val="single" w:sz="4" w:space="0" w:color="000000"/>
              <w:bottom w:val="single" w:sz="4" w:space="0" w:color="auto"/>
              <w:right w:val="single" w:sz="4" w:space="0" w:color="auto"/>
            </w:tcBorders>
            <w:vAlign w:val="center"/>
          </w:tcPr>
          <w:p w:rsidR="007E36CA" w:rsidRDefault="008E1C5D">
            <w:pPr>
              <w:spacing w:after="0"/>
              <w:jc w:val="center"/>
              <w:rPr>
                <w:rFonts w:ascii="Times New Roman" w:hAnsi="Times New Roman" w:cs="Times New Roman"/>
                <w:sz w:val="21"/>
                <w:szCs w:val="21"/>
              </w:rPr>
            </w:pPr>
            <w:r>
              <w:rPr>
                <w:rFonts w:ascii="Times New Roman" w:hAnsi="Times New Roman" w:cs="Times New Roman"/>
                <w:sz w:val="21"/>
                <w:szCs w:val="21"/>
              </w:rPr>
              <w:t>2.49</w:t>
            </w:r>
          </w:p>
        </w:tc>
        <w:tc>
          <w:tcPr>
            <w:tcW w:w="6527" w:type="dxa"/>
            <w:tcBorders>
              <w:left w:val="single" w:sz="4" w:space="0" w:color="auto"/>
            </w:tcBorders>
            <w:vAlign w:val="center"/>
          </w:tcPr>
          <w:p w:rsidR="007E36CA" w:rsidRDefault="007E36CA">
            <w:pPr>
              <w:spacing w:after="0"/>
              <w:rPr>
                <w:rFonts w:ascii="Times New Roman" w:hAnsi="Times New Roman" w:cs="Times New Roman"/>
                <w:sz w:val="21"/>
                <w:szCs w:val="21"/>
              </w:rPr>
            </w:pPr>
          </w:p>
        </w:tc>
      </w:tr>
    </w:tbl>
    <w:p w:rsidR="007E36CA" w:rsidRDefault="007E36CA">
      <w:pPr>
        <w:pStyle w:val="a8"/>
        <w:ind w:firstLine="480"/>
        <w:rPr>
          <w:rFonts w:ascii="Times New Roman" w:eastAsia="宋体" w:hAnsi="Times New Roman" w:cs="Times New Roman"/>
          <w:kern w:val="2"/>
          <w:sz w:val="24"/>
          <w:szCs w:val="24"/>
        </w:rPr>
      </w:pP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综合各</w:t>
      </w:r>
      <w:r>
        <w:rPr>
          <w:rFonts w:ascii="Times New Roman" w:eastAsia="宋体" w:hAnsi="Times New Roman" w:cs="Times New Roman"/>
          <w:kern w:val="2"/>
          <w:sz w:val="24"/>
          <w:szCs w:val="24"/>
        </w:rPr>
        <w:t>家</w:t>
      </w:r>
      <w:r>
        <w:rPr>
          <w:rFonts w:ascii="Times New Roman" w:eastAsia="宋体" w:hAnsi="Times New Roman" w:cs="Times New Roman" w:hint="eastAsia"/>
          <w:kern w:val="2"/>
          <w:sz w:val="24"/>
          <w:szCs w:val="24"/>
        </w:rPr>
        <w:t>S</w:t>
      </w:r>
      <w:r>
        <w:rPr>
          <w:rFonts w:ascii="Times New Roman" w:eastAsia="宋体" w:hAnsi="Times New Roman" w:cs="Times New Roman"/>
          <w:kern w:val="2"/>
          <w:sz w:val="24"/>
          <w:szCs w:val="24"/>
        </w:rPr>
        <w:t>105</w:t>
      </w:r>
      <w:r>
        <w:rPr>
          <w:rFonts w:ascii="Times New Roman" w:eastAsia="宋体" w:hAnsi="Times New Roman" w:cs="Times New Roman" w:hint="eastAsia"/>
          <w:kern w:val="2"/>
          <w:sz w:val="24"/>
          <w:szCs w:val="24"/>
        </w:rPr>
        <w:t>级矿渣</w:t>
      </w:r>
      <w:r>
        <w:rPr>
          <w:rFonts w:ascii="Times New Roman" w:eastAsia="宋体" w:hAnsi="Times New Roman" w:cs="Times New Roman"/>
          <w:kern w:val="2"/>
          <w:sz w:val="24"/>
          <w:szCs w:val="24"/>
        </w:rPr>
        <w:t>粉生产企业反馈的</w:t>
      </w:r>
      <w:r>
        <w:rPr>
          <w:rFonts w:ascii="Times New Roman" w:eastAsia="宋体" w:hAnsi="Times New Roman" w:cs="Times New Roman" w:hint="eastAsia"/>
          <w:kern w:val="2"/>
          <w:sz w:val="24"/>
          <w:szCs w:val="24"/>
        </w:rPr>
        <w:t>统计</w:t>
      </w:r>
      <w:r>
        <w:rPr>
          <w:rFonts w:ascii="Times New Roman" w:eastAsia="宋体" w:hAnsi="Times New Roman" w:cs="Times New Roman"/>
          <w:kern w:val="2"/>
          <w:sz w:val="24"/>
          <w:szCs w:val="24"/>
        </w:rPr>
        <w:t>数据，将</w:t>
      </w:r>
      <w:r>
        <w:rPr>
          <w:rFonts w:ascii="Times New Roman" w:eastAsia="宋体" w:hAnsi="Times New Roman" w:cs="Times New Roman" w:hint="eastAsia"/>
          <w:kern w:val="2"/>
          <w:sz w:val="24"/>
          <w:szCs w:val="24"/>
        </w:rPr>
        <w:t>S</w:t>
      </w:r>
      <w:r>
        <w:rPr>
          <w:rFonts w:ascii="Times New Roman" w:eastAsia="宋体" w:hAnsi="Times New Roman" w:cs="Times New Roman"/>
          <w:kern w:val="2"/>
          <w:sz w:val="24"/>
          <w:szCs w:val="24"/>
        </w:rPr>
        <w:t>105</w:t>
      </w:r>
      <w:r>
        <w:rPr>
          <w:rFonts w:ascii="Times New Roman" w:eastAsia="宋体" w:hAnsi="Times New Roman" w:cs="Times New Roman" w:hint="eastAsia"/>
          <w:kern w:val="2"/>
          <w:sz w:val="24"/>
          <w:szCs w:val="24"/>
        </w:rPr>
        <w:t>级</w:t>
      </w:r>
      <w:r>
        <w:rPr>
          <w:rFonts w:ascii="Times New Roman" w:eastAsia="宋体" w:hAnsi="Times New Roman" w:cs="Times New Roman"/>
          <w:kern w:val="2"/>
          <w:sz w:val="24"/>
          <w:szCs w:val="24"/>
        </w:rPr>
        <w:t>优等品</w:t>
      </w:r>
      <w:r>
        <w:rPr>
          <w:rFonts w:ascii="Times New Roman" w:eastAsia="宋体" w:hAnsi="Times New Roman" w:cs="Times New Roman" w:hint="eastAsia"/>
          <w:kern w:val="2"/>
          <w:sz w:val="24"/>
          <w:szCs w:val="24"/>
        </w:rPr>
        <w:t>生产控制</w:t>
      </w:r>
      <w:r>
        <w:rPr>
          <w:rFonts w:ascii="Times New Roman" w:eastAsia="宋体" w:hAnsi="Times New Roman" w:cs="Times New Roman"/>
          <w:kern w:val="2"/>
          <w:sz w:val="24"/>
          <w:szCs w:val="24"/>
        </w:rPr>
        <w:t>要求</w:t>
      </w:r>
      <w:r>
        <w:rPr>
          <w:rFonts w:ascii="Times New Roman" w:eastAsia="宋体" w:hAnsi="Times New Roman" w:cs="Times New Roman" w:hint="eastAsia"/>
          <w:kern w:val="2"/>
          <w:sz w:val="24"/>
          <w:szCs w:val="24"/>
        </w:rPr>
        <w:t>规定如下</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1</w:t>
      </w:r>
      <w:r>
        <w:rPr>
          <w:rFonts w:ascii="Times New Roman" w:eastAsia="宋体" w:hAnsi="Times New Roman" w:cs="Times New Roman"/>
          <w:kern w:val="2"/>
          <w:sz w:val="24"/>
          <w:szCs w:val="24"/>
        </w:rPr>
        <w:t>）</w:t>
      </w:r>
      <w:proofErr w:type="gramStart"/>
      <w:r>
        <w:rPr>
          <w:rFonts w:ascii="Times New Roman" w:eastAsia="宋体" w:hAnsi="Times New Roman" w:cs="Times New Roman" w:hint="eastAsia"/>
          <w:kern w:val="2"/>
          <w:sz w:val="24"/>
          <w:szCs w:val="24"/>
        </w:rPr>
        <w:t>要求出磨比表面积</w:t>
      </w:r>
      <w:proofErr w:type="gramEnd"/>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550m</w:t>
      </w:r>
      <w:r>
        <w:rPr>
          <w:rFonts w:ascii="Times New Roman" w:eastAsia="宋体" w:hAnsi="Times New Roman" w:cs="Times New Roman"/>
          <w:kern w:val="2"/>
          <w:sz w:val="24"/>
          <w:szCs w:val="24"/>
          <w:vertAlign w:val="superscript"/>
        </w:rPr>
        <w:t>2</w:t>
      </w:r>
      <w:r>
        <w:rPr>
          <w:rFonts w:ascii="Times New Roman" w:eastAsia="宋体" w:hAnsi="Times New Roman" w:cs="Times New Roman"/>
          <w:kern w:val="2"/>
          <w:sz w:val="24"/>
          <w:szCs w:val="24"/>
        </w:rPr>
        <w:t>/kg</w:t>
      </w:r>
      <w:r>
        <w:rPr>
          <w:rFonts w:ascii="Times New Roman" w:eastAsia="宋体" w:hAnsi="Times New Roman" w:cs="Times New Roman" w:hint="eastAsia"/>
          <w:kern w:val="2"/>
          <w:sz w:val="24"/>
          <w:szCs w:val="24"/>
        </w:rPr>
        <w:t>，检验</w:t>
      </w:r>
      <w:r>
        <w:rPr>
          <w:rFonts w:ascii="Times New Roman" w:eastAsia="宋体" w:hAnsi="Times New Roman" w:cs="Times New Roman"/>
          <w:kern w:val="2"/>
          <w:sz w:val="24"/>
          <w:szCs w:val="24"/>
        </w:rPr>
        <w:t>频率为</w:t>
      </w:r>
      <w:r>
        <w:rPr>
          <w:rFonts w:ascii="Times New Roman" w:eastAsia="宋体" w:hAnsi="Times New Roman" w:cs="Times New Roman"/>
          <w:kern w:val="2"/>
          <w:sz w:val="24"/>
          <w:szCs w:val="24"/>
        </w:rPr>
        <w:t>1</w:t>
      </w:r>
      <w:r>
        <w:rPr>
          <w:rFonts w:ascii="Times New Roman" w:eastAsia="宋体" w:hAnsi="Times New Roman" w:cs="Times New Roman"/>
          <w:kern w:val="2"/>
          <w:sz w:val="24"/>
          <w:szCs w:val="24"/>
        </w:rPr>
        <w:t>次</w:t>
      </w:r>
      <w:r>
        <w:rPr>
          <w:rFonts w:ascii="Times New Roman" w:eastAsia="宋体" w:hAnsi="Times New Roman" w:cs="Times New Roman"/>
          <w:kern w:val="2"/>
          <w:sz w:val="24"/>
          <w:szCs w:val="24"/>
        </w:rPr>
        <w:t>/2</w:t>
      </w:r>
      <w:r>
        <w:rPr>
          <w:rFonts w:ascii="Times New Roman" w:eastAsia="宋体" w:hAnsi="Times New Roman" w:cs="Times New Roman" w:hint="eastAsia"/>
          <w:kern w:val="2"/>
          <w:sz w:val="24"/>
          <w:szCs w:val="24"/>
        </w:rPr>
        <w:t>小时</w:t>
      </w:r>
      <w:r>
        <w:rPr>
          <w:rFonts w:ascii="Times New Roman" w:eastAsia="宋体" w:hAnsi="Times New Roman" w:cs="Times New Roman"/>
          <w:kern w:val="2"/>
          <w:sz w:val="24"/>
          <w:szCs w:val="24"/>
        </w:rPr>
        <w:t>，当日合格率</w:t>
      </w:r>
      <w:r>
        <w:rPr>
          <w:rFonts w:ascii="Times New Roman" w:eastAsia="宋体" w:hAnsi="Times New Roman" w:cs="Times New Roman" w:hint="eastAsia"/>
          <w:kern w:val="2"/>
          <w:sz w:val="24"/>
          <w:szCs w:val="24"/>
        </w:rPr>
        <w:t>不低于</w:t>
      </w:r>
      <w:r>
        <w:rPr>
          <w:rFonts w:ascii="Times New Roman" w:eastAsia="宋体" w:hAnsi="Times New Roman" w:cs="Times New Roman"/>
          <w:kern w:val="2"/>
          <w:sz w:val="24"/>
          <w:szCs w:val="24"/>
        </w:rPr>
        <w:t>90%</w:t>
      </w:r>
      <w:r>
        <w:rPr>
          <w:rFonts w:ascii="Times New Roman" w:eastAsia="宋体" w:hAnsi="Times New Roman" w:cs="Times New Roman" w:hint="eastAsia"/>
          <w:kern w:val="2"/>
          <w:sz w:val="24"/>
          <w:szCs w:val="24"/>
        </w:rPr>
        <w:t>，全</w:t>
      </w:r>
      <w:r>
        <w:rPr>
          <w:rFonts w:ascii="Times New Roman" w:eastAsia="宋体" w:hAnsi="Times New Roman" w:cs="Times New Roman"/>
          <w:kern w:val="2"/>
          <w:sz w:val="24"/>
          <w:szCs w:val="24"/>
        </w:rPr>
        <w:t>月合格率不低于</w:t>
      </w:r>
      <w:r>
        <w:rPr>
          <w:rFonts w:ascii="Times New Roman" w:eastAsia="宋体" w:hAnsi="Times New Roman" w:cs="Times New Roman"/>
          <w:kern w:val="2"/>
          <w:sz w:val="24"/>
          <w:szCs w:val="24"/>
        </w:rPr>
        <w:t>95%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hint="eastAsia"/>
          <w:kern w:val="2"/>
          <w:sz w:val="24"/>
          <w:szCs w:val="24"/>
        </w:rPr>
        <w:t>7</w:t>
      </w:r>
      <w:r>
        <w:rPr>
          <w:rFonts w:ascii="Times New Roman" w:eastAsia="宋体" w:hAnsi="Times New Roman" w:cs="Times New Roman"/>
          <w:kern w:val="2"/>
          <w:sz w:val="24"/>
          <w:szCs w:val="24"/>
        </w:rPr>
        <w:t>天活性指数</w:t>
      </w:r>
      <w:r>
        <w:rPr>
          <w:rFonts w:ascii="Times New Roman" w:eastAsia="宋体" w:hAnsi="Times New Roman" w:cs="Times New Roman" w:hint="eastAsia"/>
          <w:kern w:val="2"/>
          <w:sz w:val="24"/>
          <w:szCs w:val="24"/>
        </w:rPr>
        <w:t>不小于</w:t>
      </w:r>
      <w:r>
        <w:rPr>
          <w:rFonts w:ascii="Times New Roman" w:eastAsia="宋体" w:hAnsi="Times New Roman" w:cs="Times New Roman" w:hint="eastAsia"/>
          <w:kern w:val="2"/>
          <w:sz w:val="24"/>
          <w:szCs w:val="24"/>
        </w:rPr>
        <w:t>95</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，检验频率为</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4</w:t>
      </w:r>
      <w:r>
        <w:rPr>
          <w:rFonts w:ascii="Times New Roman" w:eastAsia="宋体" w:hAnsi="Times New Roman" w:cs="Times New Roman" w:hint="eastAsia"/>
          <w:kern w:val="2"/>
          <w:sz w:val="24"/>
          <w:szCs w:val="24"/>
        </w:rPr>
        <w:t>小时，全月合格率不低于</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全年平均离散系数不超过</w:t>
      </w:r>
      <w:r>
        <w:rPr>
          <w:rFonts w:ascii="Times New Roman" w:eastAsia="宋体" w:hAnsi="Times New Roman" w:cs="Times New Roman"/>
          <w:kern w:val="2"/>
          <w:sz w:val="24"/>
          <w:szCs w:val="24"/>
        </w:rPr>
        <w:t>3.0%</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3</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kern w:val="2"/>
          <w:sz w:val="24"/>
          <w:szCs w:val="24"/>
        </w:rPr>
        <w:t>28</w:t>
      </w:r>
      <w:r>
        <w:rPr>
          <w:rFonts w:ascii="Times New Roman" w:eastAsia="宋体" w:hAnsi="Times New Roman" w:cs="Times New Roman"/>
          <w:kern w:val="2"/>
          <w:sz w:val="24"/>
          <w:szCs w:val="24"/>
        </w:rPr>
        <w:t>天活性指数</w:t>
      </w:r>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10</w:t>
      </w:r>
      <w:r>
        <w:rPr>
          <w:rFonts w:ascii="Times New Roman" w:eastAsia="宋体" w:hAnsi="Times New Roman" w:cs="Times New Roman" w:hint="eastAsia"/>
          <w:kern w:val="2"/>
          <w:sz w:val="24"/>
          <w:szCs w:val="24"/>
        </w:rPr>
        <w:t>5</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，检验频率为</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4</w:t>
      </w:r>
      <w:r>
        <w:rPr>
          <w:rFonts w:ascii="Times New Roman" w:eastAsia="宋体" w:hAnsi="Times New Roman" w:cs="Times New Roman" w:hint="eastAsia"/>
          <w:kern w:val="2"/>
          <w:sz w:val="24"/>
          <w:szCs w:val="24"/>
        </w:rPr>
        <w:t>小时，全月合格率不低于</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全年平均离散系数不超过</w:t>
      </w:r>
      <w:r>
        <w:rPr>
          <w:rFonts w:ascii="Times New Roman" w:eastAsia="宋体" w:hAnsi="Times New Roman" w:cs="Times New Roman"/>
          <w:kern w:val="2"/>
          <w:sz w:val="24"/>
          <w:szCs w:val="24"/>
        </w:rPr>
        <w:t>2.5%</w:t>
      </w:r>
      <w:r>
        <w:rPr>
          <w:rFonts w:ascii="Times New Roman" w:eastAsia="宋体" w:hAnsi="Times New Roman" w:cs="Times New Roman" w:hint="eastAsia"/>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综合各</w:t>
      </w:r>
      <w:r>
        <w:rPr>
          <w:rFonts w:ascii="Times New Roman" w:eastAsia="宋体" w:hAnsi="Times New Roman" w:cs="Times New Roman"/>
          <w:kern w:val="2"/>
          <w:sz w:val="24"/>
          <w:szCs w:val="24"/>
        </w:rPr>
        <w:t>家</w:t>
      </w:r>
      <w:r>
        <w:rPr>
          <w:rFonts w:ascii="Times New Roman" w:eastAsia="宋体" w:hAnsi="Times New Roman" w:cs="Times New Roman" w:hint="eastAsia"/>
          <w:kern w:val="2"/>
          <w:sz w:val="24"/>
          <w:szCs w:val="24"/>
        </w:rPr>
        <w:t>S</w:t>
      </w:r>
      <w:r>
        <w:rPr>
          <w:rFonts w:ascii="Times New Roman" w:eastAsia="宋体" w:hAnsi="Times New Roman" w:cs="Times New Roman"/>
          <w:kern w:val="2"/>
          <w:sz w:val="24"/>
          <w:szCs w:val="24"/>
        </w:rPr>
        <w:t>95</w:t>
      </w:r>
      <w:r>
        <w:rPr>
          <w:rFonts w:ascii="Times New Roman" w:eastAsia="宋体" w:hAnsi="Times New Roman" w:cs="Times New Roman" w:hint="eastAsia"/>
          <w:kern w:val="2"/>
          <w:sz w:val="24"/>
          <w:szCs w:val="24"/>
        </w:rPr>
        <w:t>级矿渣</w:t>
      </w:r>
      <w:r>
        <w:rPr>
          <w:rFonts w:ascii="Times New Roman" w:eastAsia="宋体" w:hAnsi="Times New Roman" w:cs="Times New Roman"/>
          <w:kern w:val="2"/>
          <w:sz w:val="24"/>
          <w:szCs w:val="24"/>
        </w:rPr>
        <w:t>粉生产企业反馈的</w:t>
      </w:r>
      <w:r>
        <w:rPr>
          <w:rFonts w:ascii="Times New Roman" w:eastAsia="宋体" w:hAnsi="Times New Roman" w:cs="Times New Roman" w:hint="eastAsia"/>
          <w:kern w:val="2"/>
          <w:sz w:val="24"/>
          <w:szCs w:val="24"/>
        </w:rPr>
        <w:t>统计</w:t>
      </w:r>
      <w:r>
        <w:rPr>
          <w:rFonts w:ascii="Times New Roman" w:eastAsia="宋体" w:hAnsi="Times New Roman" w:cs="Times New Roman"/>
          <w:kern w:val="2"/>
          <w:sz w:val="24"/>
          <w:szCs w:val="24"/>
        </w:rPr>
        <w:t>数据，将</w:t>
      </w:r>
      <w:r>
        <w:rPr>
          <w:rFonts w:ascii="Times New Roman" w:eastAsia="宋体" w:hAnsi="Times New Roman" w:cs="Times New Roman" w:hint="eastAsia"/>
          <w:kern w:val="2"/>
          <w:sz w:val="24"/>
          <w:szCs w:val="24"/>
        </w:rPr>
        <w:t>S</w:t>
      </w:r>
      <w:r>
        <w:rPr>
          <w:rFonts w:ascii="Times New Roman" w:eastAsia="宋体" w:hAnsi="Times New Roman" w:cs="Times New Roman"/>
          <w:kern w:val="2"/>
          <w:sz w:val="24"/>
          <w:szCs w:val="24"/>
        </w:rPr>
        <w:t>95</w:t>
      </w:r>
      <w:r>
        <w:rPr>
          <w:rFonts w:ascii="Times New Roman" w:eastAsia="宋体" w:hAnsi="Times New Roman" w:cs="Times New Roman" w:hint="eastAsia"/>
          <w:kern w:val="2"/>
          <w:sz w:val="24"/>
          <w:szCs w:val="24"/>
        </w:rPr>
        <w:t>级</w:t>
      </w:r>
      <w:r>
        <w:rPr>
          <w:rFonts w:ascii="Times New Roman" w:eastAsia="宋体" w:hAnsi="Times New Roman" w:cs="Times New Roman"/>
          <w:kern w:val="2"/>
          <w:sz w:val="24"/>
          <w:szCs w:val="24"/>
        </w:rPr>
        <w:t>优等品</w:t>
      </w:r>
      <w:r>
        <w:rPr>
          <w:rFonts w:ascii="Times New Roman" w:eastAsia="宋体" w:hAnsi="Times New Roman" w:cs="Times New Roman" w:hint="eastAsia"/>
          <w:kern w:val="2"/>
          <w:sz w:val="24"/>
          <w:szCs w:val="24"/>
        </w:rPr>
        <w:t>生产控制</w:t>
      </w:r>
      <w:r>
        <w:rPr>
          <w:rFonts w:ascii="Times New Roman" w:eastAsia="宋体" w:hAnsi="Times New Roman" w:cs="Times New Roman"/>
          <w:kern w:val="2"/>
          <w:sz w:val="24"/>
          <w:szCs w:val="24"/>
        </w:rPr>
        <w:t>要求</w:t>
      </w:r>
      <w:r>
        <w:rPr>
          <w:rFonts w:ascii="Times New Roman" w:eastAsia="宋体" w:hAnsi="Times New Roman" w:cs="Times New Roman" w:hint="eastAsia"/>
          <w:kern w:val="2"/>
          <w:sz w:val="24"/>
          <w:szCs w:val="24"/>
        </w:rPr>
        <w:t>规定如下</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1</w:t>
      </w:r>
      <w:r>
        <w:rPr>
          <w:rFonts w:ascii="Times New Roman" w:eastAsia="宋体" w:hAnsi="Times New Roman" w:cs="Times New Roman"/>
          <w:kern w:val="2"/>
          <w:sz w:val="24"/>
          <w:szCs w:val="24"/>
        </w:rPr>
        <w:t>）</w:t>
      </w:r>
      <w:proofErr w:type="gramStart"/>
      <w:r>
        <w:rPr>
          <w:rFonts w:ascii="Times New Roman" w:eastAsia="宋体" w:hAnsi="Times New Roman" w:cs="Times New Roman" w:hint="eastAsia"/>
          <w:kern w:val="2"/>
          <w:sz w:val="24"/>
          <w:szCs w:val="24"/>
        </w:rPr>
        <w:t>要求出磨比表面积</w:t>
      </w:r>
      <w:proofErr w:type="gramEnd"/>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420m</w:t>
      </w:r>
      <w:r>
        <w:rPr>
          <w:rFonts w:ascii="Times New Roman" w:eastAsia="宋体" w:hAnsi="Times New Roman" w:cs="Times New Roman"/>
          <w:kern w:val="2"/>
          <w:sz w:val="24"/>
          <w:szCs w:val="24"/>
          <w:vertAlign w:val="superscript"/>
        </w:rPr>
        <w:t>2</w:t>
      </w:r>
      <w:r>
        <w:rPr>
          <w:rFonts w:ascii="Times New Roman" w:eastAsia="宋体" w:hAnsi="Times New Roman" w:cs="Times New Roman"/>
          <w:kern w:val="2"/>
          <w:sz w:val="24"/>
          <w:szCs w:val="24"/>
        </w:rPr>
        <w:t>/kg</w:t>
      </w:r>
      <w:r>
        <w:rPr>
          <w:rFonts w:ascii="Times New Roman" w:eastAsia="宋体" w:hAnsi="Times New Roman" w:cs="Times New Roman" w:hint="eastAsia"/>
          <w:kern w:val="2"/>
          <w:sz w:val="24"/>
          <w:szCs w:val="24"/>
        </w:rPr>
        <w:t>，检验</w:t>
      </w:r>
      <w:r>
        <w:rPr>
          <w:rFonts w:ascii="Times New Roman" w:eastAsia="宋体" w:hAnsi="Times New Roman" w:cs="Times New Roman"/>
          <w:kern w:val="2"/>
          <w:sz w:val="24"/>
          <w:szCs w:val="24"/>
        </w:rPr>
        <w:t>频率为</w:t>
      </w:r>
      <w:r>
        <w:rPr>
          <w:rFonts w:ascii="Times New Roman" w:eastAsia="宋体" w:hAnsi="Times New Roman" w:cs="Times New Roman"/>
          <w:kern w:val="2"/>
          <w:sz w:val="24"/>
          <w:szCs w:val="24"/>
        </w:rPr>
        <w:t>1</w:t>
      </w:r>
      <w:r>
        <w:rPr>
          <w:rFonts w:ascii="Times New Roman" w:eastAsia="宋体" w:hAnsi="Times New Roman" w:cs="Times New Roman"/>
          <w:kern w:val="2"/>
          <w:sz w:val="24"/>
          <w:szCs w:val="24"/>
        </w:rPr>
        <w:t>次</w:t>
      </w:r>
      <w:r>
        <w:rPr>
          <w:rFonts w:ascii="Times New Roman" w:eastAsia="宋体" w:hAnsi="Times New Roman" w:cs="Times New Roman"/>
          <w:kern w:val="2"/>
          <w:sz w:val="24"/>
          <w:szCs w:val="24"/>
        </w:rPr>
        <w:t>/2</w:t>
      </w:r>
      <w:r>
        <w:rPr>
          <w:rFonts w:ascii="Times New Roman" w:eastAsia="宋体" w:hAnsi="Times New Roman" w:cs="Times New Roman" w:hint="eastAsia"/>
          <w:kern w:val="2"/>
          <w:sz w:val="24"/>
          <w:szCs w:val="24"/>
        </w:rPr>
        <w:t>小时</w:t>
      </w:r>
      <w:r>
        <w:rPr>
          <w:rFonts w:ascii="Times New Roman" w:eastAsia="宋体" w:hAnsi="Times New Roman" w:cs="Times New Roman"/>
          <w:kern w:val="2"/>
          <w:sz w:val="24"/>
          <w:szCs w:val="24"/>
        </w:rPr>
        <w:t>，当日合格率</w:t>
      </w:r>
      <w:r>
        <w:rPr>
          <w:rFonts w:ascii="Times New Roman" w:eastAsia="宋体" w:hAnsi="Times New Roman" w:cs="Times New Roman" w:hint="eastAsia"/>
          <w:kern w:val="2"/>
          <w:sz w:val="24"/>
          <w:szCs w:val="24"/>
        </w:rPr>
        <w:t>不低于</w:t>
      </w:r>
      <w:r>
        <w:rPr>
          <w:rFonts w:ascii="Times New Roman" w:eastAsia="宋体" w:hAnsi="Times New Roman" w:cs="Times New Roman"/>
          <w:kern w:val="2"/>
          <w:sz w:val="24"/>
          <w:szCs w:val="24"/>
        </w:rPr>
        <w:t>80%</w:t>
      </w:r>
      <w:r>
        <w:rPr>
          <w:rFonts w:ascii="Times New Roman" w:eastAsia="宋体" w:hAnsi="Times New Roman" w:cs="Times New Roman" w:hint="eastAsia"/>
          <w:kern w:val="2"/>
          <w:sz w:val="24"/>
          <w:szCs w:val="24"/>
        </w:rPr>
        <w:t>，全</w:t>
      </w:r>
      <w:r>
        <w:rPr>
          <w:rFonts w:ascii="Times New Roman" w:eastAsia="宋体" w:hAnsi="Times New Roman" w:cs="Times New Roman"/>
          <w:kern w:val="2"/>
          <w:sz w:val="24"/>
          <w:szCs w:val="24"/>
        </w:rPr>
        <w:t>月合格率不低于</w:t>
      </w:r>
      <w:r>
        <w:rPr>
          <w:rFonts w:ascii="Times New Roman" w:eastAsia="宋体" w:hAnsi="Times New Roman" w:cs="Times New Roman"/>
          <w:kern w:val="2"/>
          <w:sz w:val="24"/>
          <w:szCs w:val="24"/>
        </w:rPr>
        <w:t>90%</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hint="eastAsia"/>
          <w:kern w:val="2"/>
          <w:sz w:val="24"/>
          <w:szCs w:val="24"/>
        </w:rPr>
        <w:t>7</w:t>
      </w:r>
      <w:r>
        <w:rPr>
          <w:rFonts w:ascii="Times New Roman" w:eastAsia="宋体" w:hAnsi="Times New Roman" w:cs="Times New Roman"/>
          <w:kern w:val="2"/>
          <w:sz w:val="24"/>
          <w:szCs w:val="24"/>
        </w:rPr>
        <w:t>天活性指数</w:t>
      </w:r>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70%</w:t>
      </w:r>
      <w:r>
        <w:rPr>
          <w:rFonts w:ascii="Times New Roman" w:eastAsia="宋体" w:hAnsi="Times New Roman" w:cs="Times New Roman" w:hint="eastAsia"/>
          <w:kern w:val="2"/>
          <w:sz w:val="24"/>
          <w:szCs w:val="24"/>
        </w:rPr>
        <w:t>，检验频率为</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4</w:t>
      </w:r>
      <w:r>
        <w:rPr>
          <w:rFonts w:ascii="Times New Roman" w:eastAsia="宋体" w:hAnsi="Times New Roman" w:cs="Times New Roman" w:hint="eastAsia"/>
          <w:kern w:val="2"/>
          <w:sz w:val="24"/>
          <w:szCs w:val="24"/>
        </w:rPr>
        <w:t>小时，全月合格率不低于</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0</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全年平均离散系数不超过</w:t>
      </w:r>
      <w:r>
        <w:rPr>
          <w:rFonts w:ascii="Times New Roman" w:eastAsia="宋体" w:hAnsi="Times New Roman" w:cs="Times New Roman"/>
          <w:kern w:val="2"/>
          <w:sz w:val="24"/>
          <w:szCs w:val="24"/>
        </w:rPr>
        <w:t>5.0%</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3</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kern w:val="2"/>
          <w:sz w:val="24"/>
          <w:szCs w:val="24"/>
        </w:rPr>
        <w:t>28</w:t>
      </w:r>
      <w:r>
        <w:rPr>
          <w:rFonts w:ascii="Times New Roman" w:eastAsia="宋体" w:hAnsi="Times New Roman" w:cs="Times New Roman"/>
          <w:kern w:val="2"/>
          <w:sz w:val="24"/>
          <w:szCs w:val="24"/>
        </w:rPr>
        <w:t>天活性指数</w:t>
      </w:r>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9</w:t>
      </w:r>
      <w:r>
        <w:rPr>
          <w:rFonts w:ascii="Times New Roman" w:eastAsia="宋体" w:hAnsi="Times New Roman" w:cs="Times New Roman" w:hint="eastAsia"/>
          <w:kern w:val="2"/>
          <w:sz w:val="24"/>
          <w:szCs w:val="24"/>
        </w:rPr>
        <w:t>5</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，检验频率为</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4</w:t>
      </w:r>
      <w:r>
        <w:rPr>
          <w:rFonts w:ascii="Times New Roman" w:eastAsia="宋体" w:hAnsi="Times New Roman" w:cs="Times New Roman" w:hint="eastAsia"/>
          <w:kern w:val="2"/>
          <w:sz w:val="24"/>
          <w:szCs w:val="24"/>
        </w:rPr>
        <w:t>小时，全月合格率不低于</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全年平均离散系数不超过</w:t>
      </w:r>
      <w:r>
        <w:rPr>
          <w:rFonts w:ascii="Times New Roman" w:eastAsia="宋体" w:hAnsi="Times New Roman" w:cs="Times New Roman"/>
          <w:kern w:val="2"/>
          <w:sz w:val="24"/>
          <w:szCs w:val="24"/>
        </w:rPr>
        <w:t>3.5%</w:t>
      </w:r>
      <w:r>
        <w:rPr>
          <w:rFonts w:ascii="Times New Roman" w:eastAsia="宋体" w:hAnsi="Times New Roman" w:cs="Times New Roman" w:hint="eastAsia"/>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基于</w:t>
      </w:r>
      <w:r>
        <w:rPr>
          <w:rFonts w:ascii="Times New Roman" w:eastAsia="宋体" w:hAnsi="Times New Roman" w:cs="Times New Roman" w:hint="eastAsia"/>
          <w:kern w:val="2"/>
          <w:sz w:val="24"/>
          <w:szCs w:val="24"/>
        </w:rPr>
        <w:t>S</w:t>
      </w:r>
      <w:r>
        <w:rPr>
          <w:rFonts w:ascii="Times New Roman" w:eastAsia="宋体" w:hAnsi="Times New Roman" w:cs="Times New Roman"/>
          <w:kern w:val="2"/>
          <w:sz w:val="24"/>
          <w:szCs w:val="24"/>
        </w:rPr>
        <w:t>75</w:t>
      </w:r>
      <w:r>
        <w:rPr>
          <w:rFonts w:ascii="Times New Roman" w:eastAsia="宋体" w:hAnsi="Times New Roman" w:cs="Times New Roman" w:hint="eastAsia"/>
          <w:kern w:val="2"/>
          <w:sz w:val="24"/>
          <w:szCs w:val="24"/>
        </w:rPr>
        <w:t>级矿渣</w:t>
      </w:r>
      <w:r>
        <w:rPr>
          <w:rFonts w:ascii="Times New Roman" w:eastAsia="宋体" w:hAnsi="Times New Roman" w:cs="Times New Roman"/>
          <w:kern w:val="2"/>
          <w:sz w:val="24"/>
          <w:szCs w:val="24"/>
        </w:rPr>
        <w:t>粉生产企业反馈的</w:t>
      </w:r>
      <w:r>
        <w:rPr>
          <w:rFonts w:ascii="Times New Roman" w:eastAsia="宋体" w:hAnsi="Times New Roman" w:cs="Times New Roman" w:hint="eastAsia"/>
          <w:kern w:val="2"/>
          <w:sz w:val="24"/>
          <w:szCs w:val="24"/>
        </w:rPr>
        <w:t>统计</w:t>
      </w:r>
      <w:r>
        <w:rPr>
          <w:rFonts w:ascii="Times New Roman" w:eastAsia="宋体" w:hAnsi="Times New Roman" w:cs="Times New Roman"/>
          <w:kern w:val="2"/>
          <w:sz w:val="24"/>
          <w:szCs w:val="24"/>
        </w:rPr>
        <w:t>数据，将</w:t>
      </w:r>
      <w:r>
        <w:rPr>
          <w:rFonts w:ascii="Times New Roman" w:eastAsia="宋体" w:hAnsi="Times New Roman" w:cs="Times New Roman" w:hint="eastAsia"/>
          <w:kern w:val="2"/>
          <w:sz w:val="24"/>
          <w:szCs w:val="24"/>
        </w:rPr>
        <w:t>S</w:t>
      </w:r>
      <w:r>
        <w:rPr>
          <w:rFonts w:ascii="Times New Roman" w:eastAsia="宋体" w:hAnsi="Times New Roman" w:cs="Times New Roman"/>
          <w:kern w:val="2"/>
          <w:sz w:val="24"/>
          <w:szCs w:val="24"/>
        </w:rPr>
        <w:t>75</w:t>
      </w:r>
      <w:r>
        <w:rPr>
          <w:rFonts w:ascii="Times New Roman" w:eastAsia="宋体" w:hAnsi="Times New Roman" w:cs="Times New Roman" w:hint="eastAsia"/>
          <w:kern w:val="2"/>
          <w:sz w:val="24"/>
          <w:szCs w:val="24"/>
        </w:rPr>
        <w:t>级</w:t>
      </w:r>
      <w:r>
        <w:rPr>
          <w:rFonts w:ascii="Times New Roman" w:eastAsia="宋体" w:hAnsi="Times New Roman" w:cs="Times New Roman"/>
          <w:kern w:val="2"/>
          <w:sz w:val="24"/>
          <w:szCs w:val="24"/>
        </w:rPr>
        <w:t>优等品</w:t>
      </w:r>
      <w:r>
        <w:rPr>
          <w:rFonts w:ascii="Times New Roman" w:eastAsia="宋体" w:hAnsi="Times New Roman" w:cs="Times New Roman" w:hint="eastAsia"/>
          <w:kern w:val="2"/>
          <w:sz w:val="24"/>
          <w:szCs w:val="24"/>
        </w:rPr>
        <w:t>生产控制</w:t>
      </w:r>
      <w:r>
        <w:rPr>
          <w:rFonts w:ascii="Times New Roman" w:eastAsia="宋体" w:hAnsi="Times New Roman" w:cs="Times New Roman"/>
          <w:kern w:val="2"/>
          <w:sz w:val="24"/>
          <w:szCs w:val="24"/>
        </w:rPr>
        <w:t>要求</w:t>
      </w:r>
      <w:r>
        <w:rPr>
          <w:rFonts w:ascii="Times New Roman" w:eastAsia="宋体" w:hAnsi="Times New Roman" w:cs="Times New Roman" w:hint="eastAsia"/>
          <w:kern w:val="2"/>
          <w:sz w:val="24"/>
          <w:szCs w:val="24"/>
        </w:rPr>
        <w:t>规定如下</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1</w:t>
      </w:r>
      <w:r>
        <w:rPr>
          <w:rFonts w:ascii="Times New Roman" w:eastAsia="宋体" w:hAnsi="Times New Roman" w:cs="Times New Roman"/>
          <w:kern w:val="2"/>
          <w:sz w:val="24"/>
          <w:szCs w:val="24"/>
        </w:rPr>
        <w:t>）</w:t>
      </w:r>
      <w:proofErr w:type="gramStart"/>
      <w:r>
        <w:rPr>
          <w:rFonts w:ascii="Times New Roman" w:eastAsia="宋体" w:hAnsi="Times New Roman" w:cs="Times New Roman" w:hint="eastAsia"/>
          <w:kern w:val="2"/>
          <w:sz w:val="24"/>
          <w:szCs w:val="24"/>
        </w:rPr>
        <w:t>要求出磨比表面积</w:t>
      </w:r>
      <w:proofErr w:type="gramEnd"/>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320m</w:t>
      </w:r>
      <w:r>
        <w:rPr>
          <w:rFonts w:ascii="Times New Roman" w:eastAsia="宋体" w:hAnsi="Times New Roman" w:cs="Times New Roman"/>
          <w:kern w:val="2"/>
          <w:sz w:val="24"/>
          <w:szCs w:val="24"/>
          <w:vertAlign w:val="superscript"/>
        </w:rPr>
        <w:t>2</w:t>
      </w:r>
      <w:r>
        <w:rPr>
          <w:rFonts w:ascii="Times New Roman" w:eastAsia="宋体" w:hAnsi="Times New Roman" w:cs="Times New Roman"/>
          <w:kern w:val="2"/>
          <w:sz w:val="24"/>
          <w:szCs w:val="24"/>
        </w:rPr>
        <w:t>/kg</w:t>
      </w:r>
      <w:r>
        <w:rPr>
          <w:rFonts w:ascii="Times New Roman" w:eastAsia="宋体" w:hAnsi="Times New Roman" w:cs="Times New Roman" w:hint="eastAsia"/>
          <w:kern w:val="2"/>
          <w:sz w:val="24"/>
          <w:szCs w:val="24"/>
        </w:rPr>
        <w:t>，检验</w:t>
      </w:r>
      <w:r>
        <w:rPr>
          <w:rFonts w:ascii="Times New Roman" w:eastAsia="宋体" w:hAnsi="Times New Roman" w:cs="Times New Roman"/>
          <w:kern w:val="2"/>
          <w:sz w:val="24"/>
          <w:szCs w:val="24"/>
        </w:rPr>
        <w:t>频率为</w:t>
      </w:r>
      <w:r>
        <w:rPr>
          <w:rFonts w:ascii="Times New Roman" w:eastAsia="宋体" w:hAnsi="Times New Roman" w:cs="Times New Roman"/>
          <w:kern w:val="2"/>
          <w:sz w:val="24"/>
          <w:szCs w:val="24"/>
        </w:rPr>
        <w:t>1</w:t>
      </w:r>
      <w:r>
        <w:rPr>
          <w:rFonts w:ascii="Times New Roman" w:eastAsia="宋体" w:hAnsi="Times New Roman" w:cs="Times New Roman"/>
          <w:kern w:val="2"/>
          <w:sz w:val="24"/>
          <w:szCs w:val="24"/>
        </w:rPr>
        <w:t>次</w:t>
      </w:r>
      <w:r>
        <w:rPr>
          <w:rFonts w:ascii="Times New Roman" w:eastAsia="宋体" w:hAnsi="Times New Roman" w:cs="Times New Roman"/>
          <w:kern w:val="2"/>
          <w:sz w:val="24"/>
          <w:szCs w:val="24"/>
        </w:rPr>
        <w:t>/2</w:t>
      </w:r>
      <w:r>
        <w:rPr>
          <w:rFonts w:ascii="Times New Roman" w:eastAsia="宋体" w:hAnsi="Times New Roman" w:cs="Times New Roman" w:hint="eastAsia"/>
          <w:kern w:val="2"/>
          <w:sz w:val="24"/>
          <w:szCs w:val="24"/>
        </w:rPr>
        <w:t>小时</w:t>
      </w:r>
      <w:r>
        <w:rPr>
          <w:rFonts w:ascii="Times New Roman" w:eastAsia="宋体" w:hAnsi="Times New Roman" w:cs="Times New Roman"/>
          <w:kern w:val="2"/>
          <w:sz w:val="24"/>
          <w:szCs w:val="24"/>
        </w:rPr>
        <w:t>，当日合格率</w:t>
      </w:r>
      <w:r>
        <w:rPr>
          <w:rFonts w:ascii="Times New Roman" w:eastAsia="宋体" w:hAnsi="Times New Roman" w:cs="Times New Roman" w:hint="eastAsia"/>
          <w:kern w:val="2"/>
          <w:sz w:val="24"/>
          <w:szCs w:val="24"/>
        </w:rPr>
        <w:t>不低于</w:t>
      </w:r>
      <w:r>
        <w:rPr>
          <w:rFonts w:ascii="Times New Roman" w:eastAsia="宋体" w:hAnsi="Times New Roman" w:cs="Times New Roman"/>
          <w:kern w:val="2"/>
          <w:sz w:val="24"/>
          <w:szCs w:val="24"/>
        </w:rPr>
        <w:t>80%</w:t>
      </w:r>
      <w:r>
        <w:rPr>
          <w:rFonts w:ascii="Times New Roman" w:eastAsia="宋体" w:hAnsi="Times New Roman" w:cs="Times New Roman" w:hint="eastAsia"/>
          <w:kern w:val="2"/>
          <w:sz w:val="24"/>
          <w:szCs w:val="24"/>
        </w:rPr>
        <w:t>，全</w:t>
      </w:r>
      <w:r>
        <w:rPr>
          <w:rFonts w:ascii="Times New Roman" w:eastAsia="宋体" w:hAnsi="Times New Roman" w:cs="Times New Roman"/>
          <w:kern w:val="2"/>
          <w:sz w:val="24"/>
          <w:szCs w:val="24"/>
        </w:rPr>
        <w:t>月合格率不低于</w:t>
      </w:r>
      <w:r>
        <w:rPr>
          <w:rFonts w:ascii="Times New Roman" w:eastAsia="宋体" w:hAnsi="Times New Roman" w:cs="Times New Roman"/>
          <w:kern w:val="2"/>
          <w:sz w:val="24"/>
          <w:szCs w:val="24"/>
        </w:rPr>
        <w:t>90%</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hint="eastAsia"/>
          <w:kern w:val="2"/>
          <w:sz w:val="24"/>
          <w:szCs w:val="24"/>
        </w:rPr>
        <w:t>7</w:t>
      </w:r>
      <w:r>
        <w:rPr>
          <w:rFonts w:ascii="Times New Roman" w:eastAsia="宋体" w:hAnsi="Times New Roman" w:cs="Times New Roman"/>
          <w:kern w:val="2"/>
          <w:sz w:val="24"/>
          <w:szCs w:val="24"/>
        </w:rPr>
        <w:t>天活性指数</w:t>
      </w:r>
      <w:r>
        <w:rPr>
          <w:rFonts w:ascii="Times New Roman" w:eastAsia="宋体" w:hAnsi="Times New Roman" w:cs="Times New Roman" w:hint="eastAsia"/>
          <w:kern w:val="2"/>
          <w:sz w:val="24"/>
          <w:szCs w:val="24"/>
        </w:rPr>
        <w:t>不小于</w:t>
      </w:r>
      <w:r>
        <w:rPr>
          <w:rFonts w:ascii="Times New Roman" w:eastAsia="宋体" w:hAnsi="Times New Roman" w:cs="Times New Roman"/>
          <w:kern w:val="2"/>
          <w:sz w:val="24"/>
          <w:szCs w:val="24"/>
        </w:rPr>
        <w:t>55%</w:t>
      </w:r>
      <w:r>
        <w:rPr>
          <w:rFonts w:ascii="Times New Roman" w:eastAsia="宋体" w:hAnsi="Times New Roman" w:cs="Times New Roman" w:hint="eastAsia"/>
          <w:kern w:val="2"/>
          <w:sz w:val="24"/>
          <w:szCs w:val="24"/>
        </w:rPr>
        <w:t>，检验频率为</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4</w:t>
      </w:r>
      <w:r>
        <w:rPr>
          <w:rFonts w:ascii="Times New Roman" w:eastAsia="宋体" w:hAnsi="Times New Roman" w:cs="Times New Roman" w:hint="eastAsia"/>
          <w:kern w:val="2"/>
          <w:sz w:val="24"/>
          <w:szCs w:val="24"/>
        </w:rPr>
        <w:t>小时，全月合格率不低于</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0</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全年平均离散系数不超过</w:t>
      </w:r>
      <w:r>
        <w:rPr>
          <w:rFonts w:ascii="Times New Roman" w:eastAsia="宋体" w:hAnsi="Times New Roman" w:cs="Times New Roman"/>
          <w:color w:val="FF0000"/>
          <w:kern w:val="2"/>
          <w:sz w:val="24"/>
          <w:szCs w:val="24"/>
        </w:rPr>
        <w:t>5.0%</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3</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要求</w:t>
      </w:r>
      <w:r>
        <w:rPr>
          <w:rFonts w:ascii="Times New Roman" w:eastAsia="宋体" w:hAnsi="Times New Roman" w:cs="Times New Roman"/>
          <w:kern w:val="2"/>
          <w:sz w:val="24"/>
          <w:szCs w:val="24"/>
        </w:rPr>
        <w:t>28</w:t>
      </w:r>
      <w:r>
        <w:rPr>
          <w:rFonts w:ascii="Times New Roman" w:eastAsia="宋体" w:hAnsi="Times New Roman" w:cs="Times New Roman"/>
          <w:kern w:val="2"/>
          <w:sz w:val="24"/>
          <w:szCs w:val="24"/>
        </w:rPr>
        <w:t>天活性指数</w:t>
      </w:r>
      <w:r>
        <w:rPr>
          <w:rFonts w:ascii="Times New Roman" w:eastAsia="宋体" w:hAnsi="Times New Roman" w:cs="Times New Roman" w:hint="eastAsia"/>
          <w:kern w:val="2"/>
          <w:sz w:val="24"/>
          <w:szCs w:val="24"/>
        </w:rPr>
        <w:t>不小于</w:t>
      </w:r>
      <w:r>
        <w:rPr>
          <w:rFonts w:ascii="Times New Roman" w:eastAsia="宋体" w:hAnsi="Times New Roman" w:cs="Times New Roman" w:hint="eastAsia"/>
          <w:color w:val="FF0000"/>
          <w:kern w:val="2"/>
          <w:sz w:val="24"/>
          <w:szCs w:val="24"/>
        </w:rPr>
        <w:t>75</w:t>
      </w:r>
      <w:r>
        <w:rPr>
          <w:rFonts w:ascii="Times New Roman" w:eastAsia="宋体" w:hAnsi="Times New Roman" w:cs="Times New Roman"/>
          <w:color w:val="FF0000"/>
          <w:kern w:val="2"/>
          <w:sz w:val="24"/>
          <w:szCs w:val="24"/>
        </w:rPr>
        <w:t>%</w:t>
      </w:r>
      <w:r>
        <w:rPr>
          <w:rFonts w:ascii="Times New Roman" w:eastAsia="宋体" w:hAnsi="Times New Roman" w:cs="Times New Roman" w:hint="eastAsia"/>
          <w:kern w:val="2"/>
          <w:sz w:val="24"/>
          <w:szCs w:val="24"/>
        </w:rPr>
        <w:t>，检验频率为</w:t>
      </w:r>
      <w:r>
        <w:rPr>
          <w:rFonts w:ascii="Times New Roman" w:eastAsia="宋体" w:hAnsi="Times New Roman" w:cs="Times New Roman" w:hint="eastAsia"/>
          <w:kern w:val="2"/>
          <w:sz w:val="24"/>
          <w:szCs w:val="24"/>
        </w:rPr>
        <w:t>1</w:t>
      </w:r>
      <w:r>
        <w:rPr>
          <w:rFonts w:ascii="Times New Roman" w:eastAsia="宋体" w:hAnsi="Times New Roman" w:cs="Times New Roman" w:hint="eastAsia"/>
          <w:kern w:val="2"/>
          <w:sz w:val="24"/>
          <w:szCs w:val="24"/>
        </w:rPr>
        <w:t>次</w:t>
      </w:r>
      <w:r>
        <w:rPr>
          <w:rFonts w:ascii="Times New Roman" w:eastAsia="宋体" w:hAnsi="Times New Roman" w:cs="Times New Roman" w:hint="eastAsia"/>
          <w:kern w:val="2"/>
          <w:sz w:val="24"/>
          <w:szCs w:val="24"/>
        </w:rPr>
        <w:t>/2</w:t>
      </w:r>
      <w:r>
        <w:rPr>
          <w:rFonts w:ascii="Times New Roman" w:eastAsia="宋体" w:hAnsi="Times New Roman" w:cs="Times New Roman"/>
          <w:kern w:val="2"/>
          <w:sz w:val="24"/>
          <w:szCs w:val="24"/>
        </w:rPr>
        <w:t>4</w:t>
      </w:r>
      <w:r>
        <w:rPr>
          <w:rFonts w:ascii="Times New Roman" w:eastAsia="宋体" w:hAnsi="Times New Roman" w:cs="Times New Roman" w:hint="eastAsia"/>
          <w:kern w:val="2"/>
          <w:sz w:val="24"/>
          <w:szCs w:val="24"/>
        </w:rPr>
        <w:t>小时，全月合格率不低于</w:t>
      </w:r>
      <w:r>
        <w:rPr>
          <w:rFonts w:ascii="Times New Roman" w:eastAsia="宋体" w:hAnsi="Times New Roman" w:cs="Times New Roman" w:hint="eastAsia"/>
          <w:kern w:val="2"/>
          <w:sz w:val="24"/>
          <w:szCs w:val="24"/>
        </w:rPr>
        <w:t>9</w:t>
      </w:r>
      <w:r>
        <w:rPr>
          <w:rFonts w:ascii="Times New Roman" w:eastAsia="宋体" w:hAnsi="Times New Roman" w:cs="Times New Roman"/>
          <w:kern w:val="2"/>
          <w:sz w:val="24"/>
          <w:szCs w:val="24"/>
        </w:rPr>
        <w:t>5</w:t>
      </w:r>
      <w:r>
        <w:rPr>
          <w:rFonts w:ascii="Times New Roman" w:eastAsia="宋体" w:hAnsi="Times New Roman" w:cs="Times New Roman" w:hint="eastAsia"/>
          <w:kern w:val="2"/>
          <w:sz w:val="24"/>
          <w:szCs w:val="24"/>
        </w:rPr>
        <w:t>%</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全年平均离散系数不超过</w:t>
      </w:r>
      <w:r>
        <w:rPr>
          <w:rFonts w:ascii="Times New Roman" w:eastAsia="宋体" w:hAnsi="Times New Roman" w:cs="Times New Roman"/>
          <w:kern w:val="2"/>
          <w:sz w:val="24"/>
          <w:szCs w:val="24"/>
        </w:rPr>
        <w:t>4.0%</w:t>
      </w:r>
      <w:r>
        <w:rPr>
          <w:rFonts w:ascii="Times New Roman" w:eastAsia="宋体" w:hAnsi="Times New Roman" w:cs="Times New Roman" w:hint="eastAsia"/>
          <w:kern w:val="2"/>
          <w:sz w:val="24"/>
          <w:szCs w:val="24"/>
        </w:rPr>
        <w:t>。</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四</w:t>
      </w:r>
      <w:r>
        <w:rPr>
          <w:rFonts w:asciiTheme="minorEastAsia" w:eastAsiaTheme="minorEastAsia" w:hAnsiTheme="minorEastAsia"/>
          <w:sz w:val="28"/>
        </w:rPr>
        <w:t>、</w:t>
      </w:r>
      <w:r>
        <w:rPr>
          <w:rFonts w:asciiTheme="minorEastAsia" w:eastAsiaTheme="minorEastAsia" w:hAnsiTheme="minorEastAsia" w:hint="eastAsia"/>
          <w:sz w:val="28"/>
        </w:rPr>
        <w:t>标准中涉及专利</w:t>
      </w:r>
      <w:r>
        <w:rPr>
          <w:rFonts w:asciiTheme="minorEastAsia" w:eastAsiaTheme="minorEastAsia" w:hAnsiTheme="minorEastAsia"/>
          <w:sz w:val="28"/>
        </w:rPr>
        <w:t>的知识产权</w:t>
      </w:r>
      <w:r>
        <w:rPr>
          <w:rFonts w:asciiTheme="minorEastAsia" w:eastAsiaTheme="minorEastAsia" w:hAnsiTheme="minorEastAsia" w:hint="eastAsia"/>
          <w:sz w:val="28"/>
        </w:rPr>
        <w:t>说明</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w:t>
      </w:r>
      <w:r>
        <w:rPr>
          <w:rFonts w:ascii="Times New Roman" w:eastAsia="宋体" w:hAnsi="Times New Roman" w:cs="Times New Roman"/>
          <w:kern w:val="2"/>
          <w:sz w:val="24"/>
          <w:szCs w:val="24"/>
        </w:rPr>
        <w:t>标准不涉及</w:t>
      </w:r>
      <w:r>
        <w:rPr>
          <w:rFonts w:ascii="Times New Roman" w:eastAsia="宋体" w:hAnsi="Times New Roman" w:cs="Times New Roman" w:hint="eastAsia"/>
          <w:kern w:val="2"/>
          <w:sz w:val="24"/>
          <w:szCs w:val="24"/>
        </w:rPr>
        <w:t>专利</w:t>
      </w:r>
      <w:r>
        <w:rPr>
          <w:rFonts w:ascii="Times New Roman" w:eastAsia="宋体" w:hAnsi="Times New Roman" w:cs="Times New Roman"/>
          <w:kern w:val="2"/>
          <w:sz w:val="24"/>
          <w:szCs w:val="24"/>
        </w:rPr>
        <w:t>等知识产权问题。</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lastRenderedPageBreak/>
        <w:t>五</w:t>
      </w:r>
      <w:r>
        <w:rPr>
          <w:rFonts w:asciiTheme="minorEastAsia" w:eastAsiaTheme="minorEastAsia" w:hAnsiTheme="minorEastAsia"/>
          <w:sz w:val="28"/>
        </w:rPr>
        <w:t>、</w:t>
      </w:r>
      <w:r>
        <w:rPr>
          <w:rFonts w:asciiTheme="minorEastAsia" w:eastAsiaTheme="minorEastAsia" w:hAnsiTheme="minorEastAsia" w:hint="eastAsia"/>
          <w:sz w:val="28"/>
        </w:rPr>
        <w:t>产业化</w:t>
      </w:r>
      <w:r>
        <w:rPr>
          <w:rFonts w:asciiTheme="minorEastAsia" w:eastAsiaTheme="minorEastAsia" w:hAnsiTheme="minorEastAsia"/>
          <w:sz w:val="28"/>
        </w:rPr>
        <w:t>情况</w:t>
      </w:r>
      <w:r>
        <w:rPr>
          <w:rFonts w:asciiTheme="minorEastAsia" w:eastAsiaTheme="minorEastAsia" w:hAnsiTheme="minorEastAsia" w:hint="eastAsia"/>
          <w:sz w:val="28"/>
        </w:rPr>
        <w:t>、推广应用论证和预期达到的经济效果</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我国矿渣粉产量大，可达到近</w:t>
      </w:r>
      <w:r>
        <w:rPr>
          <w:rFonts w:ascii="Times New Roman" w:eastAsia="宋体" w:hAnsi="Times New Roman" w:cs="Times New Roman" w:hint="eastAsia"/>
          <w:kern w:val="2"/>
          <w:sz w:val="24"/>
          <w:szCs w:val="24"/>
        </w:rPr>
        <w:t>2</w:t>
      </w:r>
      <w:r>
        <w:rPr>
          <w:rFonts w:ascii="Times New Roman" w:eastAsia="宋体" w:hAnsi="Times New Roman" w:cs="Times New Roman" w:hint="eastAsia"/>
          <w:kern w:val="2"/>
          <w:sz w:val="24"/>
          <w:szCs w:val="24"/>
        </w:rPr>
        <w:t>亿吨的生产规模；矿渣粉的掺量大，可达到</w:t>
      </w:r>
      <w:r>
        <w:rPr>
          <w:rFonts w:ascii="Times New Roman" w:eastAsia="宋体" w:hAnsi="Times New Roman" w:cs="Times New Roman" w:hint="eastAsia"/>
          <w:kern w:val="2"/>
          <w:sz w:val="24"/>
          <w:szCs w:val="24"/>
        </w:rPr>
        <w:t>70%</w:t>
      </w:r>
      <w:r>
        <w:rPr>
          <w:rFonts w:ascii="Times New Roman" w:eastAsia="宋体" w:hAnsi="Times New Roman" w:cs="Times New Roman" w:hint="eastAsia"/>
          <w:kern w:val="2"/>
          <w:sz w:val="24"/>
          <w:szCs w:val="24"/>
        </w:rPr>
        <w:t>以上，等量替代水泥；矿渣粉在水泥和混凝土中的性能明显优于粉煤灰、硅灰、磷渣粉等其它混合材和掺合料。矿渣粉的重要性和行业地位使得加强矿渣</w:t>
      </w:r>
      <w:proofErr w:type="gramStart"/>
      <w:r>
        <w:rPr>
          <w:rFonts w:ascii="Times New Roman" w:eastAsia="宋体" w:hAnsi="Times New Roman" w:cs="Times New Roman" w:hint="eastAsia"/>
          <w:kern w:val="2"/>
          <w:sz w:val="24"/>
          <w:szCs w:val="24"/>
        </w:rPr>
        <w:t>粉产品</w:t>
      </w:r>
      <w:proofErr w:type="gramEnd"/>
      <w:r>
        <w:rPr>
          <w:rFonts w:ascii="Times New Roman" w:eastAsia="宋体" w:hAnsi="Times New Roman" w:cs="Times New Roman" w:hint="eastAsia"/>
          <w:kern w:val="2"/>
          <w:sz w:val="24"/>
          <w:szCs w:val="24"/>
        </w:rPr>
        <w:t>质量管理势在必行，关乎建材与建筑行业规范化管理和未来的发展。</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目前我国矿渣粉市场缺乏监管，产品质量参差不齐，存在掺假、以次充好、掺加</w:t>
      </w:r>
      <w:proofErr w:type="gramStart"/>
      <w:r>
        <w:rPr>
          <w:rFonts w:ascii="Times New Roman" w:eastAsia="宋体" w:hAnsi="Times New Roman" w:cs="Times New Roman" w:hint="eastAsia"/>
          <w:kern w:val="2"/>
          <w:sz w:val="24"/>
          <w:szCs w:val="24"/>
        </w:rPr>
        <w:t>不</w:t>
      </w:r>
      <w:proofErr w:type="gramEnd"/>
      <w:r>
        <w:rPr>
          <w:rFonts w:ascii="Times New Roman" w:eastAsia="宋体" w:hAnsi="Times New Roman" w:cs="Times New Roman" w:hint="eastAsia"/>
          <w:kern w:val="2"/>
          <w:sz w:val="24"/>
          <w:szCs w:val="24"/>
        </w:rPr>
        <w:t>合标准成份等问题，而且有越演越烈之势。优质得不到优价，市场混乱，价格战、不正当竞争等问题越来越突出。</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出台《用于水泥和混凝土中的粒化高炉矿渣粉质量等级评定》标准及相关</w:t>
      </w:r>
      <w:r>
        <w:rPr>
          <w:rFonts w:ascii="Times New Roman" w:eastAsia="宋体" w:hAnsi="Times New Roman" w:cs="Times New Roman" w:hint="eastAsia"/>
          <w:kern w:val="2"/>
          <w:sz w:val="24"/>
          <w:szCs w:val="24"/>
        </w:rPr>
        <w:t>规则可以相对有效的加强产品质量管理，提高并明确产品质量要求，规范生产者生产行为，为使用者提供产品质量参考。这对提升整个行业水平和地位、促进市场和行业发展具有重要意义。</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六</w:t>
      </w:r>
      <w:r>
        <w:rPr>
          <w:rFonts w:asciiTheme="minorEastAsia" w:eastAsiaTheme="minorEastAsia" w:hAnsiTheme="minorEastAsia"/>
          <w:sz w:val="28"/>
        </w:rPr>
        <w:t>、</w:t>
      </w:r>
      <w:r>
        <w:rPr>
          <w:rFonts w:asciiTheme="minorEastAsia" w:eastAsiaTheme="minorEastAsia" w:hAnsiTheme="minorEastAsia" w:hint="eastAsia"/>
          <w:sz w:val="28"/>
        </w:rPr>
        <w:t>采用国际标准和国外先进标准情况</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无。</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七</w:t>
      </w:r>
      <w:r>
        <w:rPr>
          <w:rFonts w:asciiTheme="minorEastAsia" w:eastAsiaTheme="minorEastAsia" w:hAnsiTheme="minorEastAsia"/>
          <w:sz w:val="28"/>
        </w:rPr>
        <w:t>、</w:t>
      </w:r>
      <w:r>
        <w:rPr>
          <w:rFonts w:asciiTheme="minorEastAsia" w:eastAsiaTheme="minorEastAsia" w:hAnsiTheme="minorEastAsia" w:hint="eastAsia"/>
          <w:sz w:val="28"/>
        </w:rPr>
        <w:t>与现行相关法律、法规、规章及相关标准，特别是强制性标准的协调性</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本标准严格遵照《用于水泥和混凝土、砂浆中的粒化高炉矿渣粉》（</w:t>
      </w:r>
      <w:r>
        <w:rPr>
          <w:rFonts w:ascii="Times New Roman" w:eastAsia="宋体" w:hAnsi="Times New Roman" w:cs="Times New Roman" w:hint="eastAsia"/>
          <w:kern w:val="2"/>
          <w:sz w:val="24"/>
          <w:szCs w:val="24"/>
        </w:rPr>
        <w:t>GB/T 18046</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《用于水泥中的粒化高炉矿渣》（</w:t>
      </w:r>
      <w:r>
        <w:rPr>
          <w:rFonts w:ascii="Times New Roman" w:eastAsia="宋体" w:hAnsi="Times New Roman" w:cs="Times New Roman" w:hint="eastAsia"/>
          <w:kern w:val="2"/>
          <w:sz w:val="24"/>
          <w:szCs w:val="24"/>
        </w:rPr>
        <w:t>GB/T 203</w:t>
      </w:r>
      <w:r>
        <w:rPr>
          <w:rFonts w:ascii="Times New Roman" w:eastAsia="宋体" w:hAnsi="Times New Roman" w:cs="Times New Roman" w:hint="eastAsia"/>
          <w:kern w:val="2"/>
          <w:sz w:val="24"/>
          <w:szCs w:val="24"/>
        </w:rPr>
        <w:t>）、《天然石膏》（</w:t>
      </w:r>
      <w:r>
        <w:rPr>
          <w:rFonts w:ascii="Times New Roman" w:eastAsia="宋体" w:hAnsi="Times New Roman" w:cs="Times New Roman" w:hint="eastAsia"/>
          <w:kern w:val="2"/>
          <w:sz w:val="24"/>
          <w:szCs w:val="24"/>
        </w:rPr>
        <w:t>GB/T 5483</w:t>
      </w:r>
      <w:r>
        <w:rPr>
          <w:rFonts w:ascii="Times New Roman" w:eastAsia="宋体" w:hAnsi="Times New Roman" w:cs="Times New Roman" w:hint="eastAsia"/>
          <w:kern w:val="2"/>
          <w:sz w:val="24"/>
          <w:szCs w:val="24"/>
        </w:rPr>
        <w:t>）、《水泥助磨剂》（</w:t>
      </w:r>
      <w:r>
        <w:rPr>
          <w:rFonts w:ascii="Times New Roman" w:eastAsia="宋体" w:hAnsi="Times New Roman" w:cs="Times New Roman" w:hint="eastAsia"/>
          <w:kern w:val="2"/>
          <w:sz w:val="24"/>
          <w:szCs w:val="24"/>
        </w:rPr>
        <w:t>GB/T 26748</w:t>
      </w:r>
      <w:r>
        <w:rPr>
          <w:rFonts w:ascii="Times New Roman" w:eastAsia="宋体" w:hAnsi="Times New Roman" w:cs="Times New Roman" w:hint="eastAsia"/>
          <w:kern w:val="2"/>
          <w:sz w:val="24"/>
          <w:szCs w:val="24"/>
        </w:rPr>
        <w:t>）等现行国家标准进行相关检测</w:t>
      </w:r>
      <w:r>
        <w:rPr>
          <w:rFonts w:ascii="Times New Roman" w:eastAsia="宋体" w:hAnsi="Times New Roman" w:cs="Times New Roman" w:hint="eastAsia"/>
          <w:kern w:val="2"/>
          <w:sz w:val="24"/>
          <w:szCs w:val="24"/>
        </w:rPr>
        <w:t>。</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符合现行的相关法律、法规、规章及</w:t>
      </w:r>
      <w:r>
        <w:rPr>
          <w:rFonts w:ascii="Times New Roman" w:eastAsia="宋体" w:hAnsi="Times New Roman" w:cs="Times New Roman"/>
          <w:kern w:val="2"/>
          <w:sz w:val="24"/>
          <w:szCs w:val="24"/>
        </w:rPr>
        <w:t>相关标准的要求</w:t>
      </w:r>
      <w:r>
        <w:rPr>
          <w:rFonts w:ascii="Times New Roman" w:eastAsia="宋体" w:hAnsi="Times New Roman" w:cs="Times New Roman" w:hint="eastAsia"/>
          <w:kern w:val="2"/>
          <w:sz w:val="24"/>
          <w:szCs w:val="24"/>
        </w:rPr>
        <w:t>。</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八</w:t>
      </w:r>
      <w:r>
        <w:rPr>
          <w:rFonts w:asciiTheme="minorEastAsia" w:eastAsiaTheme="minorEastAsia" w:hAnsiTheme="minorEastAsia"/>
          <w:sz w:val="28"/>
        </w:rPr>
        <w:t>、</w:t>
      </w:r>
      <w:r>
        <w:rPr>
          <w:rFonts w:asciiTheme="minorEastAsia" w:eastAsiaTheme="minorEastAsia" w:hAnsiTheme="minorEastAsia" w:hint="eastAsia"/>
          <w:sz w:val="28"/>
        </w:rPr>
        <w:t>重大分歧意见的处理经过和依据</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无</w:t>
      </w:r>
      <w:r>
        <w:rPr>
          <w:rFonts w:ascii="Times New Roman" w:eastAsia="宋体" w:hAnsi="Times New Roman" w:cs="Times New Roman"/>
          <w:kern w:val="2"/>
          <w:sz w:val="24"/>
          <w:szCs w:val="24"/>
        </w:rPr>
        <w:t>。</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九</w:t>
      </w:r>
      <w:r>
        <w:rPr>
          <w:rFonts w:asciiTheme="minorEastAsia" w:eastAsiaTheme="minorEastAsia" w:hAnsiTheme="minorEastAsia"/>
          <w:sz w:val="28"/>
        </w:rPr>
        <w:t>、</w:t>
      </w:r>
      <w:r>
        <w:rPr>
          <w:rFonts w:asciiTheme="minorEastAsia" w:eastAsiaTheme="minorEastAsia" w:hAnsiTheme="minorEastAsia" w:hint="eastAsia"/>
          <w:sz w:val="28"/>
        </w:rPr>
        <w:t>标准性质的建议说明</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w:t>
      </w:r>
      <w:r>
        <w:rPr>
          <w:rFonts w:ascii="Times New Roman" w:eastAsia="宋体" w:hAnsi="Times New Roman" w:cs="Times New Roman"/>
          <w:kern w:val="2"/>
          <w:sz w:val="24"/>
          <w:szCs w:val="24"/>
        </w:rPr>
        <w:t>的性质为推荐性标准。</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lastRenderedPageBreak/>
        <w:t>十</w:t>
      </w:r>
      <w:r>
        <w:rPr>
          <w:rFonts w:asciiTheme="minorEastAsia" w:eastAsiaTheme="minorEastAsia" w:hAnsiTheme="minorEastAsia"/>
          <w:sz w:val="28"/>
        </w:rPr>
        <w:t>、</w:t>
      </w:r>
      <w:r>
        <w:rPr>
          <w:rFonts w:asciiTheme="minorEastAsia" w:eastAsiaTheme="minorEastAsia" w:hAnsiTheme="minorEastAsia" w:hint="eastAsia"/>
          <w:sz w:val="28"/>
        </w:rPr>
        <w:t>贯彻标准的要求和措施建议</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组织业主</w:t>
      </w:r>
      <w:r>
        <w:rPr>
          <w:rFonts w:ascii="Times New Roman" w:eastAsia="宋体" w:hAnsi="Times New Roman" w:cs="Times New Roman"/>
          <w:kern w:val="2"/>
          <w:sz w:val="24"/>
          <w:szCs w:val="24"/>
        </w:rPr>
        <w:t>、</w:t>
      </w:r>
      <w:r>
        <w:rPr>
          <w:rFonts w:ascii="Times New Roman" w:eastAsia="宋体" w:hAnsi="Times New Roman" w:cs="Times New Roman" w:hint="eastAsia"/>
          <w:kern w:val="2"/>
          <w:sz w:val="24"/>
          <w:szCs w:val="24"/>
        </w:rPr>
        <w:t>结构</w:t>
      </w:r>
      <w:r>
        <w:rPr>
          <w:rFonts w:ascii="Times New Roman" w:eastAsia="宋体" w:hAnsi="Times New Roman" w:cs="Times New Roman"/>
          <w:kern w:val="2"/>
          <w:sz w:val="24"/>
          <w:szCs w:val="24"/>
        </w:rPr>
        <w:t>设计单位、</w:t>
      </w:r>
      <w:r>
        <w:rPr>
          <w:rFonts w:ascii="Times New Roman" w:eastAsia="宋体" w:hAnsi="Times New Roman" w:cs="Times New Roman" w:hint="eastAsia"/>
          <w:kern w:val="2"/>
          <w:sz w:val="24"/>
          <w:szCs w:val="24"/>
        </w:rPr>
        <w:t>施工</w:t>
      </w:r>
      <w:r>
        <w:rPr>
          <w:rFonts w:ascii="Times New Roman" w:eastAsia="宋体" w:hAnsi="Times New Roman" w:cs="Times New Roman"/>
          <w:kern w:val="2"/>
          <w:sz w:val="24"/>
          <w:szCs w:val="24"/>
        </w:rPr>
        <w:t>单位、</w:t>
      </w:r>
      <w:r>
        <w:rPr>
          <w:rFonts w:ascii="Times New Roman" w:eastAsia="宋体" w:hAnsi="Times New Roman" w:cs="Times New Roman" w:hint="eastAsia"/>
          <w:kern w:val="2"/>
          <w:sz w:val="24"/>
          <w:szCs w:val="24"/>
        </w:rPr>
        <w:t>水泥</w:t>
      </w:r>
      <w:r>
        <w:rPr>
          <w:rFonts w:ascii="Times New Roman" w:eastAsia="宋体" w:hAnsi="Times New Roman" w:cs="Times New Roman"/>
          <w:kern w:val="2"/>
          <w:sz w:val="24"/>
          <w:szCs w:val="24"/>
        </w:rPr>
        <w:t>生产企业、水泥混凝土生产企业及</w:t>
      </w:r>
      <w:r>
        <w:rPr>
          <w:rFonts w:ascii="Times New Roman" w:eastAsia="宋体" w:hAnsi="Times New Roman" w:cs="Times New Roman" w:hint="eastAsia"/>
          <w:kern w:val="2"/>
          <w:sz w:val="24"/>
          <w:szCs w:val="24"/>
        </w:rPr>
        <w:t>矿渣</w:t>
      </w:r>
      <w:r>
        <w:rPr>
          <w:rFonts w:ascii="Times New Roman" w:eastAsia="宋体" w:hAnsi="Times New Roman" w:cs="Times New Roman"/>
          <w:kern w:val="2"/>
          <w:sz w:val="24"/>
          <w:szCs w:val="24"/>
        </w:rPr>
        <w:t>粉生产企业</w:t>
      </w:r>
      <w:r>
        <w:rPr>
          <w:rFonts w:ascii="Times New Roman" w:eastAsia="宋体" w:hAnsi="Times New Roman" w:cs="Times New Roman" w:hint="eastAsia"/>
          <w:kern w:val="2"/>
          <w:sz w:val="24"/>
          <w:szCs w:val="24"/>
        </w:rPr>
        <w:t>认真学习</w:t>
      </w:r>
      <w:r>
        <w:rPr>
          <w:rFonts w:ascii="Times New Roman" w:eastAsia="宋体" w:hAnsi="Times New Roman" w:cs="Times New Roman"/>
          <w:kern w:val="2"/>
          <w:sz w:val="24"/>
          <w:szCs w:val="24"/>
        </w:rPr>
        <w:t>和贯彻</w:t>
      </w:r>
      <w:r>
        <w:rPr>
          <w:rFonts w:ascii="Times New Roman" w:eastAsia="宋体" w:hAnsi="Times New Roman" w:cs="Times New Roman" w:hint="eastAsia"/>
          <w:kern w:val="2"/>
          <w:sz w:val="24"/>
          <w:szCs w:val="24"/>
        </w:rPr>
        <w:t>本</w:t>
      </w:r>
      <w:r>
        <w:rPr>
          <w:rFonts w:ascii="Times New Roman" w:eastAsia="宋体" w:hAnsi="Times New Roman" w:cs="Times New Roman"/>
          <w:kern w:val="2"/>
          <w:sz w:val="24"/>
          <w:szCs w:val="24"/>
        </w:rPr>
        <w:t>标准，</w:t>
      </w:r>
      <w:r>
        <w:rPr>
          <w:rFonts w:ascii="Times New Roman" w:eastAsia="宋体" w:hAnsi="Times New Roman" w:cs="Times New Roman" w:hint="eastAsia"/>
          <w:kern w:val="2"/>
          <w:sz w:val="24"/>
          <w:szCs w:val="24"/>
        </w:rPr>
        <w:t>让</w:t>
      </w:r>
      <w:r>
        <w:rPr>
          <w:rFonts w:ascii="Times New Roman" w:eastAsia="宋体" w:hAnsi="Times New Roman" w:cs="Times New Roman"/>
          <w:kern w:val="2"/>
          <w:sz w:val="24"/>
          <w:szCs w:val="24"/>
        </w:rPr>
        <w:t>大家</w:t>
      </w:r>
      <w:r>
        <w:rPr>
          <w:rFonts w:ascii="Times New Roman" w:eastAsia="宋体" w:hAnsi="Times New Roman" w:cs="Times New Roman" w:hint="eastAsia"/>
          <w:kern w:val="2"/>
          <w:sz w:val="24"/>
          <w:szCs w:val="24"/>
        </w:rPr>
        <w:t>更多了解</w:t>
      </w:r>
      <w:r>
        <w:rPr>
          <w:rFonts w:ascii="Times New Roman" w:eastAsia="宋体" w:hAnsi="Times New Roman" w:cs="Times New Roman"/>
          <w:kern w:val="2"/>
          <w:sz w:val="24"/>
          <w:szCs w:val="24"/>
        </w:rPr>
        <w:t>矿渣粉</w:t>
      </w:r>
      <w:r>
        <w:rPr>
          <w:rFonts w:ascii="Times New Roman" w:eastAsia="宋体" w:hAnsi="Times New Roman" w:cs="Times New Roman" w:hint="eastAsia"/>
          <w:kern w:val="2"/>
          <w:sz w:val="24"/>
          <w:szCs w:val="24"/>
        </w:rPr>
        <w:t>质量</w:t>
      </w:r>
      <w:r>
        <w:rPr>
          <w:rFonts w:ascii="Times New Roman" w:eastAsia="宋体" w:hAnsi="Times New Roman" w:cs="Times New Roman"/>
          <w:kern w:val="2"/>
          <w:sz w:val="24"/>
          <w:szCs w:val="24"/>
        </w:rPr>
        <w:t>分级的</w:t>
      </w:r>
      <w:r>
        <w:rPr>
          <w:rFonts w:ascii="Times New Roman" w:eastAsia="宋体" w:hAnsi="Times New Roman" w:cs="Times New Roman" w:hint="eastAsia"/>
          <w:kern w:val="2"/>
          <w:sz w:val="24"/>
          <w:szCs w:val="24"/>
        </w:rPr>
        <w:t>意义</w:t>
      </w:r>
      <w:r>
        <w:rPr>
          <w:rFonts w:ascii="Times New Roman" w:eastAsia="宋体" w:hAnsi="Times New Roman" w:cs="Times New Roman"/>
          <w:kern w:val="2"/>
          <w:sz w:val="24"/>
          <w:szCs w:val="24"/>
        </w:rPr>
        <w:t>，认识</w:t>
      </w:r>
      <w:r>
        <w:rPr>
          <w:rFonts w:ascii="Times New Roman" w:eastAsia="宋体" w:hAnsi="Times New Roman" w:cs="Times New Roman" w:hint="eastAsia"/>
          <w:kern w:val="2"/>
          <w:sz w:val="24"/>
          <w:szCs w:val="24"/>
        </w:rPr>
        <w:t>矿渣</w:t>
      </w:r>
      <w:proofErr w:type="gramStart"/>
      <w:r>
        <w:rPr>
          <w:rFonts w:ascii="Times New Roman" w:eastAsia="宋体" w:hAnsi="Times New Roman" w:cs="Times New Roman"/>
          <w:kern w:val="2"/>
          <w:sz w:val="24"/>
          <w:szCs w:val="24"/>
        </w:rPr>
        <w:t>粉产品</w:t>
      </w:r>
      <w:proofErr w:type="gramEnd"/>
      <w:r>
        <w:rPr>
          <w:rFonts w:ascii="Times New Roman" w:eastAsia="宋体" w:hAnsi="Times New Roman" w:cs="Times New Roman" w:hint="eastAsia"/>
          <w:kern w:val="2"/>
          <w:sz w:val="24"/>
          <w:szCs w:val="24"/>
        </w:rPr>
        <w:t>质量的</w:t>
      </w:r>
      <w:r>
        <w:rPr>
          <w:rFonts w:ascii="Times New Roman" w:eastAsia="宋体" w:hAnsi="Times New Roman" w:cs="Times New Roman"/>
          <w:kern w:val="2"/>
          <w:sz w:val="24"/>
          <w:szCs w:val="24"/>
        </w:rPr>
        <w:t>差异，</w:t>
      </w:r>
      <w:r>
        <w:rPr>
          <w:rFonts w:ascii="Times New Roman" w:eastAsia="宋体" w:hAnsi="Times New Roman" w:cs="Times New Roman" w:hint="eastAsia"/>
          <w:kern w:val="2"/>
          <w:sz w:val="24"/>
          <w:szCs w:val="24"/>
        </w:rPr>
        <w:t>倡导</w:t>
      </w:r>
      <w:r>
        <w:rPr>
          <w:rFonts w:ascii="Times New Roman" w:eastAsia="宋体" w:hAnsi="Times New Roman" w:cs="Times New Roman"/>
          <w:kern w:val="2"/>
          <w:sz w:val="24"/>
          <w:szCs w:val="24"/>
        </w:rPr>
        <w:t>优质产品应该得到优价</w:t>
      </w:r>
      <w:r>
        <w:rPr>
          <w:rFonts w:ascii="Times New Roman" w:eastAsia="宋体" w:hAnsi="Times New Roman" w:cs="Times New Roman" w:hint="eastAsia"/>
          <w:kern w:val="2"/>
          <w:sz w:val="24"/>
          <w:szCs w:val="24"/>
        </w:rPr>
        <w:t>的</w:t>
      </w:r>
      <w:r>
        <w:rPr>
          <w:rFonts w:ascii="Times New Roman" w:eastAsia="宋体" w:hAnsi="Times New Roman" w:cs="Times New Roman"/>
          <w:kern w:val="2"/>
          <w:sz w:val="24"/>
          <w:szCs w:val="24"/>
        </w:rPr>
        <w:t>理念</w:t>
      </w:r>
      <w:r>
        <w:rPr>
          <w:rFonts w:ascii="Times New Roman" w:eastAsia="宋体" w:hAnsi="Times New Roman" w:cs="Times New Roman" w:hint="eastAsia"/>
          <w:kern w:val="2"/>
          <w:sz w:val="24"/>
          <w:szCs w:val="24"/>
        </w:rPr>
        <w:t>，从而</w:t>
      </w:r>
      <w:r>
        <w:rPr>
          <w:rFonts w:ascii="Times New Roman" w:eastAsia="宋体" w:hAnsi="Times New Roman" w:cs="Times New Roman"/>
          <w:kern w:val="2"/>
          <w:sz w:val="24"/>
          <w:szCs w:val="24"/>
        </w:rPr>
        <w:t>提升</w:t>
      </w:r>
      <w:r>
        <w:rPr>
          <w:rFonts w:ascii="Times New Roman" w:eastAsia="宋体" w:hAnsi="Times New Roman" w:cs="Times New Roman" w:hint="eastAsia"/>
          <w:kern w:val="2"/>
          <w:sz w:val="24"/>
          <w:szCs w:val="24"/>
        </w:rPr>
        <w:t>矿渣</w:t>
      </w:r>
      <w:r>
        <w:rPr>
          <w:rFonts w:ascii="Times New Roman" w:eastAsia="宋体" w:hAnsi="Times New Roman" w:cs="Times New Roman"/>
          <w:kern w:val="2"/>
          <w:sz w:val="24"/>
          <w:szCs w:val="24"/>
        </w:rPr>
        <w:t>粉生产企业生产优质产品的积极性，</w:t>
      </w:r>
      <w:r>
        <w:rPr>
          <w:rFonts w:ascii="Times New Roman" w:eastAsia="宋体" w:hAnsi="Times New Roman" w:cs="Times New Roman" w:hint="eastAsia"/>
          <w:kern w:val="2"/>
          <w:sz w:val="24"/>
          <w:szCs w:val="24"/>
        </w:rPr>
        <w:t>同时</w:t>
      </w:r>
      <w:r>
        <w:rPr>
          <w:rFonts w:ascii="Times New Roman" w:eastAsia="宋体" w:hAnsi="Times New Roman" w:cs="Times New Roman"/>
          <w:kern w:val="2"/>
          <w:sz w:val="24"/>
          <w:szCs w:val="24"/>
        </w:rPr>
        <w:t>保证使用者更加透明了解产品</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更好使用产品。</w:t>
      </w:r>
      <w:r>
        <w:rPr>
          <w:rFonts w:ascii="Times New Roman" w:eastAsia="宋体" w:hAnsi="Times New Roman" w:cs="Times New Roman" w:hint="eastAsia"/>
          <w:kern w:val="2"/>
          <w:sz w:val="24"/>
          <w:szCs w:val="24"/>
        </w:rPr>
        <w:t>对于</w:t>
      </w:r>
      <w:r>
        <w:rPr>
          <w:rFonts w:ascii="Times New Roman" w:eastAsia="宋体" w:hAnsi="Times New Roman" w:cs="Times New Roman"/>
          <w:kern w:val="2"/>
          <w:sz w:val="24"/>
          <w:szCs w:val="24"/>
        </w:rPr>
        <w:t>主动提出申请</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优等品</w:t>
      </w:r>
      <w:r>
        <w:rPr>
          <w:rFonts w:ascii="Times New Roman" w:eastAsia="宋体" w:hAnsi="Times New Roman" w:cs="Times New Roman" w:hint="eastAsia"/>
          <w:kern w:val="2"/>
          <w:sz w:val="24"/>
          <w:szCs w:val="24"/>
        </w:rPr>
        <w:t>”</w:t>
      </w:r>
      <w:r>
        <w:rPr>
          <w:rFonts w:ascii="Times New Roman" w:eastAsia="宋体" w:hAnsi="Times New Roman" w:cs="Times New Roman"/>
          <w:kern w:val="2"/>
          <w:sz w:val="24"/>
          <w:szCs w:val="24"/>
        </w:rPr>
        <w:t>的企业，</w:t>
      </w:r>
      <w:r>
        <w:rPr>
          <w:rFonts w:ascii="Times New Roman" w:eastAsia="宋体" w:hAnsi="Times New Roman" w:cs="Times New Roman" w:hint="eastAsia"/>
          <w:kern w:val="2"/>
          <w:sz w:val="24"/>
          <w:szCs w:val="24"/>
        </w:rPr>
        <w:t>要求</w:t>
      </w:r>
      <w:r>
        <w:rPr>
          <w:rFonts w:ascii="Times New Roman" w:eastAsia="宋体" w:hAnsi="Times New Roman" w:cs="Times New Roman"/>
          <w:kern w:val="2"/>
          <w:sz w:val="24"/>
          <w:szCs w:val="24"/>
        </w:rPr>
        <w:t>建议完善的</w:t>
      </w:r>
      <w:r>
        <w:rPr>
          <w:rFonts w:ascii="Times New Roman" w:eastAsia="宋体" w:hAnsi="Times New Roman" w:cs="Times New Roman" w:hint="eastAsia"/>
          <w:kern w:val="2"/>
          <w:sz w:val="24"/>
          <w:szCs w:val="24"/>
        </w:rPr>
        <w:t>产品生产</w:t>
      </w:r>
      <w:r>
        <w:rPr>
          <w:rFonts w:ascii="Times New Roman" w:eastAsia="宋体" w:hAnsi="Times New Roman" w:cs="Times New Roman"/>
          <w:kern w:val="2"/>
          <w:sz w:val="24"/>
          <w:szCs w:val="24"/>
        </w:rPr>
        <w:t>质量控制</w:t>
      </w:r>
      <w:r>
        <w:rPr>
          <w:rFonts w:ascii="Times New Roman" w:eastAsia="宋体" w:hAnsi="Times New Roman" w:cs="Times New Roman" w:hint="eastAsia"/>
          <w:kern w:val="2"/>
          <w:sz w:val="24"/>
          <w:szCs w:val="24"/>
        </w:rPr>
        <w:t>体系。协会作为</w:t>
      </w:r>
      <w:r>
        <w:rPr>
          <w:rFonts w:ascii="Times New Roman" w:eastAsia="宋体" w:hAnsi="Times New Roman" w:cs="Times New Roman"/>
          <w:kern w:val="2"/>
          <w:sz w:val="24"/>
          <w:szCs w:val="24"/>
        </w:rPr>
        <w:t>监督机构，协同第三方</w:t>
      </w:r>
      <w:r>
        <w:rPr>
          <w:rFonts w:ascii="Times New Roman" w:eastAsia="宋体" w:hAnsi="Times New Roman" w:cs="Times New Roman" w:hint="eastAsia"/>
          <w:kern w:val="2"/>
          <w:sz w:val="24"/>
          <w:szCs w:val="24"/>
        </w:rPr>
        <w:t>权威</w:t>
      </w:r>
      <w:r>
        <w:rPr>
          <w:rFonts w:ascii="Times New Roman" w:eastAsia="宋体" w:hAnsi="Times New Roman" w:cs="Times New Roman"/>
          <w:kern w:val="2"/>
          <w:sz w:val="24"/>
          <w:szCs w:val="24"/>
        </w:rPr>
        <w:t>检测机构</w:t>
      </w:r>
      <w:r>
        <w:rPr>
          <w:rFonts w:ascii="Times New Roman" w:eastAsia="宋体" w:hAnsi="Times New Roman" w:cs="Times New Roman" w:hint="eastAsia"/>
          <w:kern w:val="2"/>
          <w:sz w:val="24"/>
          <w:szCs w:val="24"/>
        </w:rPr>
        <w:t>组织</w:t>
      </w:r>
      <w:r>
        <w:rPr>
          <w:rFonts w:ascii="Times New Roman" w:eastAsia="宋体" w:hAnsi="Times New Roman" w:cs="Times New Roman"/>
          <w:kern w:val="2"/>
          <w:sz w:val="24"/>
          <w:szCs w:val="24"/>
        </w:rPr>
        <w:t>对</w:t>
      </w:r>
      <w:r>
        <w:rPr>
          <w:rFonts w:ascii="Times New Roman" w:eastAsia="宋体" w:hAnsi="Times New Roman" w:cs="Times New Roman" w:hint="eastAsia"/>
          <w:kern w:val="2"/>
          <w:sz w:val="24"/>
          <w:szCs w:val="24"/>
        </w:rPr>
        <w:t>申请者</w:t>
      </w:r>
      <w:r>
        <w:rPr>
          <w:rFonts w:ascii="Times New Roman" w:eastAsia="宋体" w:hAnsi="Times New Roman" w:cs="Times New Roman"/>
          <w:kern w:val="2"/>
          <w:sz w:val="24"/>
          <w:szCs w:val="24"/>
        </w:rPr>
        <w:t>进行</w:t>
      </w:r>
      <w:r>
        <w:rPr>
          <w:rFonts w:ascii="Times New Roman" w:eastAsia="宋体" w:hAnsi="Times New Roman" w:cs="Times New Roman" w:hint="eastAsia"/>
          <w:kern w:val="2"/>
          <w:sz w:val="24"/>
          <w:szCs w:val="24"/>
        </w:rPr>
        <w:t>严格</w:t>
      </w:r>
      <w:r>
        <w:rPr>
          <w:rFonts w:ascii="Times New Roman" w:eastAsia="宋体" w:hAnsi="Times New Roman" w:cs="Times New Roman"/>
          <w:kern w:val="2"/>
          <w:sz w:val="24"/>
          <w:szCs w:val="24"/>
        </w:rPr>
        <w:t>的定期抽检和检验。</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尽早</w:t>
      </w:r>
      <w:r>
        <w:rPr>
          <w:rFonts w:ascii="Times New Roman" w:eastAsia="宋体" w:hAnsi="Times New Roman" w:cs="Times New Roman"/>
          <w:kern w:val="2"/>
          <w:sz w:val="24"/>
          <w:szCs w:val="24"/>
        </w:rPr>
        <w:t>确定</w:t>
      </w:r>
      <w:r>
        <w:rPr>
          <w:rFonts w:ascii="Times New Roman" w:eastAsia="宋体" w:hAnsi="Times New Roman" w:cs="Times New Roman" w:hint="eastAsia"/>
          <w:kern w:val="2"/>
          <w:sz w:val="24"/>
          <w:szCs w:val="24"/>
        </w:rPr>
        <w:t>实施</w:t>
      </w:r>
      <w:r>
        <w:rPr>
          <w:rFonts w:ascii="Times New Roman" w:eastAsia="宋体" w:hAnsi="Times New Roman" w:cs="Times New Roman"/>
          <w:kern w:val="2"/>
          <w:sz w:val="24"/>
          <w:szCs w:val="24"/>
        </w:rPr>
        <w:t>日期</w:t>
      </w:r>
      <w:r>
        <w:rPr>
          <w:rFonts w:ascii="Times New Roman" w:eastAsia="宋体" w:hAnsi="Times New Roman" w:cs="Times New Roman" w:hint="eastAsia"/>
          <w:kern w:val="2"/>
          <w:sz w:val="24"/>
          <w:szCs w:val="24"/>
        </w:rPr>
        <w:t>。</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十一</w:t>
      </w:r>
      <w:r>
        <w:rPr>
          <w:rFonts w:asciiTheme="minorEastAsia" w:eastAsiaTheme="minorEastAsia" w:hAnsiTheme="minorEastAsia"/>
          <w:sz w:val="28"/>
        </w:rPr>
        <w:t>、</w:t>
      </w:r>
      <w:r>
        <w:rPr>
          <w:rFonts w:asciiTheme="minorEastAsia" w:eastAsiaTheme="minorEastAsia" w:hAnsiTheme="minorEastAsia" w:hint="eastAsia"/>
          <w:sz w:val="28"/>
        </w:rPr>
        <w:t>废止现行相关标准的建议</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本标准</w:t>
      </w:r>
      <w:r>
        <w:rPr>
          <w:rFonts w:ascii="Times New Roman" w:eastAsia="宋体" w:hAnsi="Times New Roman" w:cs="Times New Roman"/>
          <w:kern w:val="2"/>
          <w:sz w:val="24"/>
          <w:szCs w:val="24"/>
        </w:rPr>
        <w:t>为</w:t>
      </w:r>
      <w:r>
        <w:rPr>
          <w:rFonts w:ascii="Times New Roman" w:eastAsia="宋体" w:hAnsi="Times New Roman" w:cs="Times New Roman" w:hint="eastAsia"/>
          <w:kern w:val="2"/>
          <w:sz w:val="24"/>
          <w:szCs w:val="24"/>
        </w:rPr>
        <w:t>全新</w:t>
      </w:r>
      <w:r>
        <w:rPr>
          <w:rFonts w:ascii="Times New Roman" w:eastAsia="宋体" w:hAnsi="Times New Roman" w:cs="Times New Roman"/>
          <w:kern w:val="2"/>
          <w:sz w:val="24"/>
          <w:szCs w:val="24"/>
        </w:rPr>
        <w:t>制定，</w:t>
      </w:r>
      <w:r>
        <w:rPr>
          <w:rFonts w:ascii="Times New Roman" w:eastAsia="宋体" w:hAnsi="Times New Roman" w:cs="Times New Roman" w:hint="eastAsia"/>
          <w:kern w:val="2"/>
          <w:sz w:val="24"/>
          <w:szCs w:val="24"/>
        </w:rPr>
        <w:t>无需废止任何</w:t>
      </w:r>
      <w:r>
        <w:rPr>
          <w:rFonts w:ascii="Times New Roman" w:eastAsia="宋体" w:hAnsi="Times New Roman" w:cs="Times New Roman"/>
          <w:kern w:val="2"/>
          <w:sz w:val="24"/>
          <w:szCs w:val="24"/>
        </w:rPr>
        <w:t>现行标准。</w:t>
      </w:r>
    </w:p>
    <w:p w:rsidR="007E36CA" w:rsidRDefault="008E1C5D">
      <w:pPr>
        <w:pStyle w:val="2"/>
        <w:spacing w:before="120" w:after="120" w:line="360" w:lineRule="auto"/>
        <w:rPr>
          <w:rFonts w:asciiTheme="minorEastAsia" w:eastAsiaTheme="minorEastAsia" w:hAnsiTheme="minorEastAsia"/>
          <w:sz w:val="28"/>
        </w:rPr>
      </w:pPr>
      <w:r>
        <w:rPr>
          <w:rFonts w:asciiTheme="minorEastAsia" w:eastAsiaTheme="minorEastAsia" w:hAnsiTheme="minorEastAsia" w:hint="eastAsia"/>
          <w:sz w:val="28"/>
        </w:rPr>
        <w:t>十二</w:t>
      </w:r>
      <w:r>
        <w:rPr>
          <w:rFonts w:asciiTheme="minorEastAsia" w:eastAsiaTheme="minorEastAsia" w:hAnsiTheme="minorEastAsia"/>
          <w:sz w:val="28"/>
        </w:rPr>
        <w:t>、</w:t>
      </w:r>
      <w:r>
        <w:rPr>
          <w:rFonts w:asciiTheme="minorEastAsia" w:eastAsiaTheme="minorEastAsia" w:hAnsiTheme="minorEastAsia" w:hint="eastAsia"/>
          <w:sz w:val="28"/>
        </w:rPr>
        <w:t>其他应予说明的事项</w:t>
      </w:r>
    </w:p>
    <w:p w:rsidR="007E36CA" w:rsidRDefault="008E1C5D">
      <w:pPr>
        <w:widowControl w:val="0"/>
        <w:spacing w:after="0" w:line="480" w:lineRule="exact"/>
        <w:ind w:firstLineChars="200" w:firstLine="480"/>
        <w:jc w:val="both"/>
        <w:rPr>
          <w:rFonts w:ascii="Times New Roman" w:eastAsia="宋体" w:hAnsi="Times New Roman" w:cs="Times New Roman"/>
          <w:kern w:val="2"/>
          <w:sz w:val="24"/>
          <w:szCs w:val="24"/>
        </w:rPr>
      </w:pPr>
      <w:r>
        <w:rPr>
          <w:rFonts w:ascii="Times New Roman" w:eastAsia="宋体" w:hAnsi="Times New Roman" w:cs="Times New Roman" w:hint="eastAsia"/>
          <w:kern w:val="2"/>
          <w:sz w:val="24"/>
          <w:szCs w:val="24"/>
        </w:rPr>
        <w:t>无</w:t>
      </w:r>
      <w:r>
        <w:rPr>
          <w:rFonts w:ascii="Times New Roman" w:eastAsia="宋体" w:hAnsi="Times New Roman" w:cs="Times New Roman"/>
          <w:kern w:val="2"/>
          <w:sz w:val="24"/>
          <w:szCs w:val="24"/>
        </w:rPr>
        <w:t>。</w:t>
      </w:r>
    </w:p>
    <w:sectPr w:rsidR="007E36CA">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C5D" w:rsidRDefault="008E1C5D">
      <w:pPr>
        <w:spacing w:after="0" w:line="240" w:lineRule="auto"/>
      </w:pPr>
      <w:r>
        <w:separator/>
      </w:r>
    </w:p>
  </w:endnote>
  <w:endnote w:type="continuationSeparator" w:id="0">
    <w:p w:rsidR="008E1C5D" w:rsidRDefault="008E1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120392"/>
    </w:sdtPr>
    <w:sdtEndPr/>
    <w:sdtContent>
      <w:p w:rsidR="007E36CA" w:rsidRDefault="008E1C5D">
        <w:pPr>
          <w:pStyle w:val="a5"/>
          <w:jc w:val="right"/>
        </w:pPr>
        <w:r>
          <w:t xml:space="preserve">Page </w:t>
        </w:r>
        <w:r>
          <w:fldChar w:fldCharType="begin"/>
        </w:r>
        <w:r>
          <w:instrText xml:space="preserve"> PAGE   \* MERGEFORMAT </w:instrText>
        </w:r>
        <w:r>
          <w:fldChar w:fldCharType="separate"/>
        </w:r>
        <w:r w:rsidR="00D5352D">
          <w:rPr>
            <w:noProof/>
          </w:rPr>
          <w:t>15</w:t>
        </w:r>
        <w:r>
          <w:fldChar w:fldCharType="end"/>
        </w:r>
        <w:r>
          <w:t xml:space="preserve"> of 13</w:t>
        </w:r>
      </w:p>
    </w:sdtContent>
  </w:sdt>
  <w:p w:rsidR="007E36CA" w:rsidRDefault="007E36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C5D" w:rsidRDefault="008E1C5D">
      <w:pPr>
        <w:spacing w:after="0" w:line="240" w:lineRule="auto"/>
      </w:pPr>
      <w:r>
        <w:separator/>
      </w:r>
    </w:p>
  </w:footnote>
  <w:footnote w:type="continuationSeparator" w:id="0">
    <w:p w:rsidR="008E1C5D" w:rsidRDefault="008E1C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A6271"/>
    <w:multiLevelType w:val="multilevel"/>
    <w:tmpl w:val="61BA6271"/>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Qinghuan">
    <w15:presenceInfo w15:providerId="None" w15:userId="Qinghuan"/>
  </w15:person>
  <w15:person w15:author="ever">
    <w15:presenceInfo w15:providerId="None" w15:userId="ever"/>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83F75"/>
    <w:rsid w:val="00001052"/>
    <w:rsid w:val="00004816"/>
    <w:rsid w:val="0006596F"/>
    <w:rsid w:val="00071658"/>
    <w:rsid w:val="00083F75"/>
    <w:rsid w:val="000918B5"/>
    <w:rsid w:val="000969BE"/>
    <w:rsid w:val="000D2837"/>
    <w:rsid w:val="000D2F1F"/>
    <w:rsid w:val="000F3809"/>
    <w:rsid w:val="00124A88"/>
    <w:rsid w:val="0013545E"/>
    <w:rsid w:val="001368C5"/>
    <w:rsid w:val="00174D81"/>
    <w:rsid w:val="001A32AE"/>
    <w:rsid w:val="001A6AFE"/>
    <w:rsid w:val="001B1FBF"/>
    <w:rsid w:val="001C06C0"/>
    <w:rsid w:val="001D55BF"/>
    <w:rsid w:val="001F0D95"/>
    <w:rsid w:val="001F4EF7"/>
    <w:rsid w:val="00204B82"/>
    <w:rsid w:val="00263AC2"/>
    <w:rsid w:val="0026469F"/>
    <w:rsid w:val="00275F72"/>
    <w:rsid w:val="0029038C"/>
    <w:rsid w:val="002A618E"/>
    <w:rsid w:val="002B193B"/>
    <w:rsid w:val="00310326"/>
    <w:rsid w:val="00321C70"/>
    <w:rsid w:val="003576BC"/>
    <w:rsid w:val="003626B8"/>
    <w:rsid w:val="003746C0"/>
    <w:rsid w:val="003907D1"/>
    <w:rsid w:val="003A7DCD"/>
    <w:rsid w:val="003D6E26"/>
    <w:rsid w:val="004306E4"/>
    <w:rsid w:val="00435DB5"/>
    <w:rsid w:val="00472B67"/>
    <w:rsid w:val="00491592"/>
    <w:rsid w:val="00496E01"/>
    <w:rsid w:val="004A0BC4"/>
    <w:rsid w:val="004A450D"/>
    <w:rsid w:val="004A7D46"/>
    <w:rsid w:val="004C0E7D"/>
    <w:rsid w:val="004D0178"/>
    <w:rsid w:val="004E16A6"/>
    <w:rsid w:val="004F5414"/>
    <w:rsid w:val="0050196D"/>
    <w:rsid w:val="00555027"/>
    <w:rsid w:val="00564A3F"/>
    <w:rsid w:val="005A2DC0"/>
    <w:rsid w:val="005A67B2"/>
    <w:rsid w:val="005B0BCE"/>
    <w:rsid w:val="005B534C"/>
    <w:rsid w:val="005D09D9"/>
    <w:rsid w:val="005E197C"/>
    <w:rsid w:val="005E3EAA"/>
    <w:rsid w:val="00617167"/>
    <w:rsid w:val="006232A4"/>
    <w:rsid w:val="00627210"/>
    <w:rsid w:val="006302B6"/>
    <w:rsid w:val="00632A57"/>
    <w:rsid w:val="00641CDF"/>
    <w:rsid w:val="00650E2A"/>
    <w:rsid w:val="0065398C"/>
    <w:rsid w:val="00661880"/>
    <w:rsid w:val="00673ABF"/>
    <w:rsid w:val="006B3B90"/>
    <w:rsid w:val="006B48C6"/>
    <w:rsid w:val="006C389B"/>
    <w:rsid w:val="006F0087"/>
    <w:rsid w:val="006F57BE"/>
    <w:rsid w:val="00700D05"/>
    <w:rsid w:val="0070489E"/>
    <w:rsid w:val="007120DE"/>
    <w:rsid w:val="007254A0"/>
    <w:rsid w:val="00742747"/>
    <w:rsid w:val="00742EAA"/>
    <w:rsid w:val="00747FF8"/>
    <w:rsid w:val="0075091F"/>
    <w:rsid w:val="00764717"/>
    <w:rsid w:val="00780986"/>
    <w:rsid w:val="007A6AFC"/>
    <w:rsid w:val="007B1BEA"/>
    <w:rsid w:val="007B23EF"/>
    <w:rsid w:val="007B429D"/>
    <w:rsid w:val="007B4BC2"/>
    <w:rsid w:val="007B5C0A"/>
    <w:rsid w:val="007E36CA"/>
    <w:rsid w:val="00852D3A"/>
    <w:rsid w:val="008663F7"/>
    <w:rsid w:val="008813B3"/>
    <w:rsid w:val="008B2250"/>
    <w:rsid w:val="008B4258"/>
    <w:rsid w:val="008C5E5D"/>
    <w:rsid w:val="008D0F3F"/>
    <w:rsid w:val="008E1C5D"/>
    <w:rsid w:val="00935374"/>
    <w:rsid w:val="00984C2B"/>
    <w:rsid w:val="009919FB"/>
    <w:rsid w:val="009A699D"/>
    <w:rsid w:val="009C7C85"/>
    <w:rsid w:val="009D3846"/>
    <w:rsid w:val="009D7740"/>
    <w:rsid w:val="009F0A86"/>
    <w:rsid w:val="00A114B1"/>
    <w:rsid w:val="00AA521D"/>
    <w:rsid w:val="00AD66CF"/>
    <w:rsid w:val="00AE410B"/>
    <w:rsid w:val="00AF2A25"/>
    <w:rsid w:val="00AF3CFF"/>
    <w:rsid w:val="00B54A67"/>
    <w:rsid w:val="00B551D7"/>
    <w:rsid w:val="00B72463"/>
    <w:rsid w:val="00BA7983"/>
    <w:rsid w:val="00C10BED"/>
    <w:rsid w:val="00C1246F"/>
    <w:rsid w:val="00C30A7E"/>
    <w:rsid w:val="00C62ED8"/>
    <w:rsid w:val="00C74113"/>
    <w:rsid w:val="00C95A02"/>
    <w:rsid w:val="00CC3C60"/>
    <w:rsid w:val="00CC4262"/>
    <w:rsid w:val="00CF1090"/>
    <w:rsid w:val="00D34AB2"/>
    <w:rsid w:val="00D34F31"/>
    <w:rsid w:val="00D4411B"/>
    <w:rsid w:val="00D50910"/>
    <w:rsid w:val="00D5352D"/>
    <w:rsid w:val="00D72AFA"/>
    <w:rsid w:val="00D87382"/>
    <w:rsid w:val="00DA4A8D"/>
    <w:rsid w:val="00DC0301"/>
    <w:rsid w:val="00DD5B5B"/>
    <w:rsid w:val="00DE0AAC"/>
    <w:rsid w:val="00DF3BCE"/>
    <w:rsid w:val="00E43C48"/>
    <w:rsid w:val="00E718C0"/>
    <w:rsid w:val="00E75F3C"/>
    <w:rsid w:val="00E776C0"/>
    <w:rsid w:val="00E81E92"/>
    <w:rsid w:val="00E9130C"/>
    <w:rsid w:val="00EC61FB"/>
    <w:rsid w:val="00EC7FEE"/>
    <w:rsid w:val="00ED71D5"/>
    <w:rsid w:val="00EF0C12"/>
    <w:rsid w:val="00EF249D"/>
    <w:rsid w:val="00F2302A"/>
    <w:rsid w:val="00F308AD"/>
    <w:rsid w:val="00F35864"/>
    <w:rsid w:val="00F52825"/>
    <w:rsid w:val="00F76D7E"/>
    <w:rsid w:val="00F9321C"/>
    <w:rsid w:val="00FC39F8"/>
    <w:rsid w:val="00FD2922"/>
    <w:rsid w:val="00FE142D"/>
    <w:rsid w:val="00FE4986"/>
    <w:rsid w:val="1C4E5FE4"/>
    <w:rsid w:val="1FE13708"/>
    <w:rsid w:val="7D1D5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160" w:line="259" w:lineRule="auto"/>
    </w:pPr>
    <w:rPr>
      <w:sz w:val="22"/>
      <w:szCs w:val="22"/>
    </w:rPr>
  </w:style>
  <w:style w:type="paragraph" w:styleId="2">
    <w:name w:val="heading 2"/>
    <w:basedOn w:val="a0"/>
    <w:next w:val="a0"/>
    <w:link w:val="2Char"/>
    <w:qFormat/>
    <w:pPr>
      <w:keepNext/>
      <w:keepLines/>
      <w:widowControl w:val="0"/>
      <w:spacing w:before="260" w:after="260" w:line="413" w:lineRule="auto"/>
      <w:jc w:val="both"/>
      <w:outlineLvl w:val="1"/>
    </w:pPr>
    <w:rPr>
      <w:rFonts w:ascii="Arial" w:eastAsia="黑体" w:hAnsi="Arial" w:cs="Times New Roman"/>
      <w:b/>
      <w:kern w:val="2"/>
      <w:sz w:val="32"/>
      <w:szCs w:val="24"/>
    </w:rPr>
  </w:style>
  <w:style w:type="paragraph" w:styleId="3">
    <w:name w:val="heading 3"/>
    <w:basedOn w:val="a0"/>
    <w:next w:val="a0"/>
    <w:link w:val="3Char"/>
    <w:qFormat/>
    <w:pPr>
      <w:keepNext/>
      <w:keepLines/>
      <w:widowControl w:val="0"/>
      <w:spacing w:before="260" w:after="260" w:line="413" w:lineRule="auto"/>
      <w:jc w:val="both"/>
      <w:outlineLvl w:val="2"/>
    </w:pPr>
    <w:rPr>
      <w:rFonts w:ascii="Times New Roman" w:eastAsia="宋体" w:hAnsi="Times New Roman" w:cs="Times New Roman"/>
      <w:b/>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Char"/>
    <w:uiPriority w:val="99"/>
    <w:semiHidden/>
    <w:unhideWhenUsed/>
    <w:qFormat/>
    <w:pPr>
      <w:spacing w:after="0" w:line="240" w:lineRule="auto"/>
    </w:pPr>
    <w:rPr>
      <w:sz w:val="18"/>
      <w:szCs w:val="18"/>
    </w:rPr>
  </w:style>
  <w:style w:type="paragraph" w:styleId="a5">
    <w:name w:val="footer"/>
    <w:basedOn w:val="a0"/>
    <w:link w:val="Char0"/>
    <w:uiPriority w:val="99"/>
    <w:unhideWhenUsed/>
    <w:pPr>
      <w:tabs>
        <w:tab w:val="center" w:pos="4680"/>
        <w:tab w:val="right" w:pos="9360"/>
      </w:tabs>
      <w:spacing w:after="0" w:line="240" w:lineRule="auto"/>
    </w:pPr>
  </w:style>
  <w:style w:type="paragraph" w:styleId="a6">
    <w:name w:val="header"/>
    <w:basedOn w:val="a0"/>
    <w:link w:val="Char1"/>
    <w:uiPriority w:val="99"/>
    <w:unhideWhenUsed/>
    <w:pPr>
      <w:tabs>
        <w:tab w:val="center" w:pos="4680"/>
        <w:tab w:val="right" w:pos="9360"/>
      </w:tabs>
      <w:spacing w:after="0" w:line="240" w:lineRule="auto"/>
    </w:pPr>
  </w:style>
  <w:style w:type="paragraph" w:customStyle="1" w:styleId="Default">
    <w:name w:val="Default"/>
    <w:pPr>
      <w:autoSpaceDE w:val="0"/>
      <w:autoSpaceDN w:val="0"/>
      <w:adjustRightInd w:val="0"/>
    </w:pPr>
    <w:rPr>
      <w:rFonts w:ascii="宋体" w:eastAsia="宋体" w:cs="宋体"/>
      <w:color w:val="000000"/>
      <w:sz w:val="24"/>
      <w:szCs w:val="24"/>
    </w:rPr>
  </w:style>
  <w:style w:type="character" w:customStyle="1" w:styleId="2Char">
    <w:name w:val="标题 2 Char"/>
    <w:basedOn w:val="a1"/>
    <w:link w:val="2"/>
    <w:rPr>
      <w:rFonts w:ascii="Arial" w:eastAsia="黑体" w:hAnsi="Arial" w:cs="Times New Roman"/>
      <w:b/>
      <w:kern w:val="2"/>
      <w:sz w:val="32"/>
      <w:szCs w:val="24"/>
    </w:rPr>
  </w:style>
  <w:style w:type="character" w:customStyle="1" w:styleId="3Char">
    <w:name w:val="标题 3 Char"/>
    <w:basedOn w:val="a1"/>
    <w:link w:val="3"/>
    <w:qFormat/>
    <w:rPr>
      <w:rFonts w:ascii="Times New Roman" w:eastAsia="宋体" w:hAnsi="Times New Roman" w:cs="Times New Roman"/>
      <w:b/>
      <w:kern w:val="2"/>
      <w:sz w:val="32"/>
      <w:szCs w:val="24"/>
    </w:rPr>
  </w:style>
  <w:style w:type="character" w:customStyle="1" w:styleId="Char1">
    <w:name w:val="页眉 Char"/>
    <w:basedOn w:val="a1"/>
    <w:link w:val="a6"/>
    <w:uiPriority w:val="99"/>
    <w:qFormat/>
  </w:style>
  <w:style w:type="character" w:customStyle="1" w:styleId="Char0">
    <w:name w:val="页脚 Char"/>
    <w:basedOn w:val="a1"/>
    <w:link w:val="a5"/>
    <w:uiPriority w:val="99"/>
    <w:qFormat/>
  </w:style>
  <w:style w:type="paragraph" w:styleId="a7">
    <w:name w:val="List Paragraph"/>
    <w:basedOn w:val="a0"/>
    <w:uiPriority w:val="34"/>
    <w:qFormat/>
    <w:pPr>
      <w:ind w:left="720"/>
      <w:contextualSpacing/>
    </w:pPr>
  </w:style>
  <w:style w:type="character" w:customStyle="1" w:styleId="Char2">
    <w:name w:val="段 Char"/>
    <w:link w:val="a8"/>
    <w:qFormat/>
    <w:rPr>
      <w:rFonts w:ascii="宋体"/>
      <w:sz w:val="21"/>
    </w:rPr>
  </w:style>
  <w:style w:type="paragraph" w:customStyle="1" w:styleId="a8">
    <w:name w:val="段"/>
    <w:link w:val="Char2"/>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
    <w:name w:val="章标题"/>
    <w:next w:val="a8"/>
    <w:qFormat/>
    <w:pPr>
      <w:numPr>
        <w:numId w:val="1"/>
      </w:numPr>
      <w:spacing w:beforeLines="100" w:afterLines="100"/>
      <w:jc w:val="both"/>
      <w:outlineLvl w:val="1"/>
    </w:pPr>
    <w:rPr>
      <w:rFonts w:ascii="黑体" w:eastAsia="黑体" w:hAnsi="Times New Roman" w:cs="Times New Roman"/>
      <w:sz w:val="21"/>
    </w:rPr>
  </w:style>
  <w:style w:type="character" w:customStyle="1" w:styleId="Char">
    <w:name w:val="批注框文本 Char"/>
    <w:basedOn w:val="a1"/>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E8DB8-BB1A-423F-A4B7-40EF52B46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1377</Words>
  <Characters>7850</Characters>
  <Application>Microsoft Office Word</Application>
  <DocSecurity>0</DocSecurity>
  <Lines>65</Lines>
  <Paragraphs>18</Paragraphs>
  <ScaleCrop>false</ScaleCrop>
  <Company>ENGRO CORPORATION LTD</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Si Wen</dc:creator>
  <cp:lastModifiedBy>Qinghuan</cp:lastModifiedBy>
  <cp:revision>5</cp:revision>
  <dcterms:created xsi:type="dcterms:W3CDTF">2018-10-18T08:37:00Z</dcterms:created>
  <dcterms:modified xsi:type="dcterms:W3CDTF">2018-12-17T01:19:00Z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